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0" w:type="dxa"/>
          <w:right w:w="0" w:type="dxa"/>
        </w:tblCellMar>
        <w:tblLook w:val="04A0"/>
      </w:tblPr>
      <w:tblGrid>
        <w:gridCol w:w="9026"/>
      </w:tblGrid>
      <w:tr w:rsidR="00267137" w:rsidRPr="00267137">
        <w:trPr>
          <w:jc w:val="center"/>
        </w:trPr>
        <w:tc>
          <w:tcPr>
            <w:tcW w:w="0" w:type="auto"/>
            <w:hideMark/>
          </w:tcPr>
          <w:tbl>
            <w:tblPr>
              <w:tblW w:w="5000" w:type="pct"/>
              <w:tblCellMar>
                <w:left w:w="0" w:type="dxa"/>
                <w:right w:w="0" w:type="dxa"/>
              </w:tblCellMar>
              <w:tblLook w:val="04A0"/>
            </w:tblPr>
            <w:tblGrid>
              <w:gridCol w:w="9026"/>
            </w:tblGrid>
            <w:tr w:rsidR="00267137" w:rsidRPr="00267137">
              <w:tc>
                <w:tcPr>
                  <w:tcW w:w="0" w:type="auto"/>
                  <w:hideMark/>
                </w:tcPr>
                <w:tbl>
                  <w:tblPr>
                    <w:tblpPr w:leftFromText="36" w:rightFromText="36" w:vertAnchor="text"/>
                    <w:tblW w:w="5000" w:type="pct"/>
                    <w:tblCellMar>
                      <w:left w:w="0" w:type="dxa"/>
                      <w:right w:w="0" w:type="dxa"/>
                    </w:tblCellMar>
                    <w:tblLook w:val="04A0"/>
                  </w:tblPr>
                  <w:tblGrid>
                    <w:gridCol w:w="9026"/>
                  </w:tblGrid>
                  <w:tr w:rsidR="00267137" w:rsidRPr="00267137">
                    <w:tc>
                      <w:tcPr>
                        <w:tcW w:w="0" w:type="auto"/>
                        <w:tcMar>
                          <w:top w:w="90" w:type="dxa"/>
                          <w:left w:w="180" w:type="dxa"/>
                          <w:bottom w:w="90" w:type="dxa"/>
                          <w:right w:w="180" w:type="dxa"/>
                        </w:tcMar>
                        <w:vAlign w:val="center"/>
                        <w:hideMark/>
                      </w:tcPr>
                      <w:p w:rsidR="00267137" w:rsidRDefault="00267137">
                        <w:r>
                          <w:t>Newsletter # 2 November 18</w:t>
                        </w:r>
                      </w:p>
                      <w:tbl>
                        <w:tblPr>
                          <w:tblW w:w="5000" w:type="pct"/>
                          <w:tblCellMar>
                            <w:top w:w="15" w:type="dxa"/>
                            <w:left w:w="15" w:type="dxa"/>
                            <w:bottom w:w="15" w:type="dxa"/>
                            <w:right w:w="15" w:type="dxa"/>
                          </w:tblCellMar>
                          <w:tblLook w:val="04A0"/>
                        </w:tblPr>
                        <w:tblGrid>
                          <w:gridCol w:w="8666"/>
                        </w:tblGrid>
                        <w:tr w:rsidR="00267137" w:rsidRPr="00267137">
                          <w:tc>
                            <w:tcPr>
                              <w:tcW w:w="0" w:type="auto"/>
                              <w:tcMar>
                                <w:top w:w="180" w:type="dxa"/>
                                <w:left w:w="180" w:type="dxa"/>
                                <w:bottom w:w="180" w:type="dxa"/>
                                <w:right w:w="180" w:type="dxa"/>
                              </w:tcMar>
                              <w:hideMark/>
                            </w:tcPr>
                            <w:p w:rsidR="00267137" w:rsidRPr="00267137" w:rsidRDefault="00267137" w:rsidP="00267137">
                              <w:pPr>
                                <w:spacing w:before="0" w:after="0" w:line="360" w:lineRule="auto"/>
                                <w:rPr>
                                  <w:rFonts w:ascii="Helvetica" w:eastAsia="Times New Roman" w:hAnsi="Helvetica" w:cs="Helvetica"/>
                                  <w:color w:val="010101"/>
                                  <w:sz w:val="14"/>
                                  <w:szCs w:val="14"/>
                                  <w:lang w:eastAsia="en-AU"/>
                                </w:rPr>
                              </w:pPr>
                              <w:r w:rsidRPr="00267137">
                                <w:rPr>
                                  <w:rFonts w:ascii="Helvetica" w:eastAsia="Times New Roman" w:hAnsi="Helvetica" w:cs="Helvetica"/>
                                  <w:color w:val="010101"/>
                                  <w:sz w:val="14"/>
                                  <w:szCs w:val="14"/>
                                  <w:lang w:eastAsia="en-AU"/>
                                </w:rPr>
                                <w:t>Hi all,</w:t>
                              </w:r>
                              <w:r w:rsidRPr="00267137">
                                <w:rPr>
                                  <w:rFonts w:ascii="Helvetica" w:eastAsia="Times New Roman" w:hAnsi="Helvetica" w:cs="Helvetica"/>
                                  <w:color w:val="010101"/>
                                  <w:sz w:val="14"/>
                                  <w:szCs w:val="14"/>
                                  <w:lang w:eastAsia="en-AU"/>
                                </w:rPr>
                                <w:br/>
                                <w:t>I addressed the AGM at the beginning of this month and for those of you who were unable to attend, you might be interested in my summary of the past year, which has been a year of great achievement.</w:t>
                              </w:r>
                              <w:r w:rsidRPr="00267137">
                                <w:rPr>
                                  <w:rFonts w:ascii="Helvetica" w:eastAsia="Times New Roman" w:hAnsi="Helvetica" w:cs="Helvetica"/>
                                  <w:color w:val="010101"/>
                                  <w:sz w:val="14"/>
                                  <w:szCs w:val="14"/>
                                  <w:lang w:eastAsia="en-AU"/>
                                </w:rPr>
                                <w:br/>
                              </w:r>
                              <w:r w:rsidRPr="00267137">
                                <w:rPr>
                                  <w:rFonts w:ascii="Helvetica" w:eastAsia="Times New Roman" w:hAnsi="Helvetica" w:cs="Helvetica"/>
                                  <w:color w:val="010101"/>
                                  <w:sz w:val="14"/>
                                  <w:szCs w:val="14"/>
                                  <w:lang w:eastAsia="en-AU"/>
                                </w:rPr>
                                <w:br/>
                                <w:t xml:space="preserve">First, just to remind you of the reason our group exists. The MCG committee is a group of volunteers who work hard to facilitate a community group. We all believe that  it is very important for us all to work together as a community to protect our village and improve the infrastructure and services. We will have much greater success with this if we manage to speak with a co-ordinated voice and get our messages heard through the same bureaucratic channels. In order to inform and involve the greatest number of people we: </w:t>
                              </w:r>
                            </w:p>
                            <w:p w:rsidR="00267137" w:rsidRPr="00267137" w:rsidRDefault="00267137" w:rsidP="00267137">
                              <w:pPr>
                                <w:numPr>
                                  <w:ilvl w:val="0"/>
                                  <w:numId w:val="1"/>
                                </w:numPr>
                                <w:spacing w:before="100" w:beforeAutospacing="1" w:after="100" w:afterAutospacing="1" w:line="360" w:lineRule="auto"/>
                                <w:rPr>
                                  <w:rFonts w:ascii="Helvetica" w:eastAsia="Times New Roman" w:hAnsi="Helvetica" w:cs="Helvetica"/>
                                  <w:color w:val="010101"/>
                                  <w:sz w:val="14"/>
                                  <w:szCs w:val="14"/>
                                  <w:lang w:eastAsia="en-AU"/>
                                </w:rPr>
                              </w:pPr>
                              <w:r w:rsidRPr="00267137">
                                <w:rPr>
                                  <w:rFonts w:ascii="Helvetica" w:eastAsia="Times New Roman" w:hAnsi="Helvetica" w:cs="Helvetica"/>
                                  <w:color w:val="010101"/>
                                  <w:sz w:val="14"/>
                                  <w:szCs w:val="14"/>
                                  <w:lang w:eastAsia="en-AU"/>
                                </w:rPr>
                                <w:t>Meet on a regular basis to discuss the needs and problems of our village and the surrounding areas</w:t>
                              </w:r>
                            </w:p>
                            <w:p w:rsidR="00267137" w:rsidRPr="00267137" w:rsidRDefault="00267137" w:rsidP="00267137">
                              <w:pPr>
                                <w:numPr>
                                  <w:ilvl w:val="0"/>
                                  <w:numId w:val="1"/>
                                </w:numPr>
                                <w:spacing w:before="100" w:beforeAutospacing="1" w:after="100" w:afterAutospacing="1" w:line="360" w:lineRule="auto"/>
                                <w:rPr>
                                  <w:rFonts w:ascii="Helvetica" w:eastAsia="Times New Roman" w:hAnsi="Helvetica" w:cs="Helvetica"/>
                                  <w:color w:val="010101"/>
                                  <w:sz w:val="14"/>
                                  <w:szCs w:val="14"/>
                                  <w:lang w:eastAsia="en-AU"/>
                                </w:rPr>
                              </w:pPr>
                              <w:r w:rsidRPr="00267137">
                                <w:rPr>
                                  <w:rFonts w:ascii="Helvetica" w:eastAsia="Times New Roman" w:hAnsi="Helvetica" w:cs="Helvetica"/>
                                  <w:color w:val="010101"/>
                                  <w:sz w:val="14"/>
                                  <w:szCs w:val="14"/>
                                  <w:lang w:eastAsia="en-AU"/>
                                </w:rPr>
                                <w:t>To support all members of the community who wish to undertake projects</w:t>
                              </w:r>
                            </w:p>
                            <w:p w:rsidR="00267137" w:rsidRPr="00267137" w:rsidRDefault="00267137" w:rsidP="00267137">
                              <w:pPr>
                                <w:numPr>
                                  <w:ilvl w:val="0"/>
                                  <w:numId w:val="1"/>
                                </w:numPr>
                                <w:spacing w:before="100" w:beforeAutospacing="1" w:after="100" w:afterAutospacing="1" w:line="360" w:lineRule="auto"/>
                                <w:rPr>
                                  <w:rFonts w:ascii="Helvetica" w:eastAsia="Times New Roman" w:hAnsi="Helvetica" w:cs="Helvetica"/>
                                  <w:color w:val="010101"/>
                                  <w:sz w:val="14"/>
                                  <w:szCs w:val="14"/>
                                  <w:lang w:eastAsia="en-AU"/>
                                </w:rPr>
                              </w:pPr>
                              <w:r w:rsidRPr="00267137">
                                <w:rPr>
                                  <w:rFonts w:ascii="Helvetica" w:eastAsia="Times New Roman" w:hAnsi="Helvetica" w:cs="Helvetica"/>
                                  <w:color w:val="010101"/>
                                  <w:sz w:val="14"/>
                                  <w:szCs w:val="14"/>
                                  <w:lang w:eastAsia="en-AU"/>
                                </w:rPr>
                                <w:t>To get a greater dissemination of information into the community and feedback from the community</w:t>
                              </w:r>
                            </w:p>
                            <w:p w:rsidR="00267137" w:rsidRPr="00267137" w:rsidRDefault="00267137" w:rsidP="00267137">
                              <w:pPr>
                                <w:numPr>
                                  <w:ilvl w:val="0"/>
                                  <w:numId w:val="1"/>
                                </w:numPr>
                                <w:spacing w:before="100" w:beforeAutospacing="1" w:after="100" w:afterAutospacing="1" w:line="360" w:lineRule="auto"/>
                                <w:rPr>
                                  <w:rFonts w:ascii="Helvetica" w:eastAsia="Times New Roman" w:hAnsi="Helvetica" w:cs="Helvetica"/>
                                  <w:color w:val="010101"/>
                                  <w:sz w:val="14"/>
                                  <w:szCs w:val="14"/>
                                  <w:lang w:eastAsia="en-AU"/>
                                </w:rPr>
                              </w:pPr>
                              <w:r w:rsidRPr="00267137">
                                <w:rPr>
                                  <w:rFonts w:ascii="Helvetica" w:eastAsia="Times New Roman" w:hAnsi="Helvetica" w:cs="Helvetica"/>
                                  <w:color w:val="010101"/>
                                  <w:sz w:val="14"/>
                                  <w:szCs w:val="14"/>
                                  <w:lang w:eastAsia="en-AU"/>
                                </w:rPr>
                                <w:t>To co-ordinate projects</w:t>
                              </w:r>
                            </w:p>
                            <w:p w:rsidR="00267137" w:rsidRPr="00267137" w:rsidRDefault="00267137" w:rsidP="00267137">
                              <w:pPr>
                                <w:numPr>
                                  <w:ilvl w:val="0"/>
                                  <w:numId w:val="1"/>
                                </w:numPr>
                                <w:spacing w:before="100" w:beforeAutospacing="1" w:after="100" w:afterAutospacing="1" w:line="360" w:lineRule="auto"/>
                                <w:rPr>
                                  <w:rFonts w:ascii="Helvetica" w:eastAsia="Times New Roman" w:hAnsi="Helvetica" w:cs="Helvetica"/>
                                  <w:color w:val="010101"/>
                                  <w:sz w:val="14"/>
                                  <w:szCs w:val="14"/>
                                  <w:lang w:eastAsia="en-AU"/>
                                </w:rPr>
                              </w:pPr>
                              <w:r w:rsidRPr="00267137">
                                <w:rPr>
                                  <w:rFonts w:ascii="Helvetica" w:eastAsia="Times New Roman" w:hAnsi="Helvetica" w:cs="Helvetica"/>
                                  <w:color w:val="010101"/>
                                  <w:sz w:val="14"/>
                                  <w:szCs w:val="14"/>
                                  <w:lang w:eastAsia="en-AU"/>
                                </w:rPr>
                                <w:t>To fundraise</w:t>
                              </w:r>
                            </w:p>
                            <w:p w:rsidR="00267137" w:rsidRPr="00267137" w:rsidRDefault="00267137" w:rsidP="00267137">
                              <w:pPr>
                                <w:spacing w:before="0" w:after="0" w:line="360" w:lineRule="auto"/>
                                <w:rPr>
                                  <w:rFonts w:ascii="Helvetica" w:eastAsia="Times New Roman" w:hAnsi="Helvetica" w:cs="Helvetica"/>
                                  <w:color w:val="010101"/>
                                  <w:sz w:val="14"/>
                                  <w:szCs w:val="14"/>
                                  <w:lang w:eastAsia="en-AU"/>
                                </w:rPr>
                              </w:pPr>
                              <w:r w:rsidRPr="00267137">
                                <w:rPr>
                                  <w:rFonts w:ascii="Helvetica" w:eastAsia="Times New Roman" w:hAnsi="Helvetica" w:cs="Helvetica"/>
                                  <w:color w:val="010101"/>
                                  <w:sz w:val="14"/>
                                  <w:szCs w:val="14"/>
                                  <w:lang w:eastAsia="en-AU"/>
                                </w:rPr>
                                <w:br/>
                                <w:t> </w:t>
                              </w:r>
                              <w:r w:rsidRPr="00267137">
                                <w:rPr>
                                  <w:rFonts w:ascii="Helvetica" w:eastAsia="Times New Roman" w:hAnsi="Helvetica" w:cs="Helvetica"/>
                                  <w:b/>
                                  <w:bCs/>
                                  <w:color w:val="010101"/>
                                  <w:sz w:val="14"/>
                                  <w:lang w:eastAsia="en-AU"/>
                                </w:rPr>
                                <w:t>The highlights during the last year for the MCG have been:</w:t>
                              </w:r>
                              <w:r w:rsidRPr="00267137">
                                <w:rPr>
                                  <w:rFonts w:ascii="Helvetica" w:eastAsia="Times New Roman" w:hAnsi="Helvetica" w:cs="Helvetica"/>
                                  <w:color w:val="010101"/>
                                  <w:sz w:val="14"/>
                                  <w:szCs w:val="14"/>
                                  <w:lang w:eastAsia="en-AU"/>
                                </w:rPr>
                                <w:br/>
                                <w:t xml:space="preserve">  </w:t>
                              </w:r>
                            </w:p>
                            <w:p w:rsidR="00267137" w:rsidRPr="00267137" w:rsidRDefault="00267137" w:rsidP="00267137">
                              <w:pPr>
                                <w:numPr>
                                  <w:ilvl w:val="0"/>
                                  <w:numId w:val="2"/>
                                </w:numPr>
                                <w:spacing w:before="100" w:beforeAutospacing="1" w:after="100" w:afterAutospacing="1" w:line="360" w:lineRule="auto"/>
                                <w:rPr>
                                  <w:rFonts w:ascii="Helvetica" w:eastAsia="Times New Roman" w:hAnsi="Helvetica" w:cs="Helvetica"/>
                                  <w:color w:val="010101"/>
                                  <w:sz w:val="14"/>
                                  <w:szCs w:val="14"/>
                                  <w:lang w:eastAsia="en-AU"/>
                                </w:rPr>
                              </w:pPr>
                              <w:r w:rsidRPr="00267137">
                                <w:rPr>
                                  <w:rFonts w:ascii="Helvetica" w:eastAsia="Times New Roman" w:hAnsi="Helvetica" w:cs="Helvetica"/>
                                  <w:color w:val="010101"/>
                                  <w:sz w:val="14"/>
                                  <w:szCs w:val="14"/>
                                  <w:lang w:eastAsia="en-AU"/>
                                </w:rPr>
                                <w:t>The increased participation by the community in the MCG events, enabling many more people to have their say and to give us direction for the future:  The various community events that have taken place during the year and which have drawn the community together; the “Town Hall” evening in August where the community came together to formulate  the projects that they wanted to champion; the formation of the communication sub-committee to enable a better database and circulation and co-ordination of information</w:t>
                              </w:r>
                            </w:p>
                            <w:p w:rsidR="00267137" w:rsidRPr="00267137" w:rsidRDefault="00267137" w:rsidP="00267137">
                              <w:pPr>
                                <w:numPr>
                                  <w:ilvl w:val="0"/>
                                  <w:numId w:val="2"/>
                                </w:numPr>
                                <w:spacing w:before="100" w:beforeAutospacing="1" w:after="100" w:afterAutospacing="1" w:line="360" w:lineRule="auto"/>
                                <w:rPr>
                                  <w:rFonts w:ascii="Helvetica" w:eastAsia="Times New Roman" w:hAnsi="Helvetica" w:cs="Helvetica"/>
                                  <w:color w:val="010101"/>
                                  <w:sz w:val="14"/>
                                  <w:szCs w:val="14"/>
                                  <w:lang w:eastAsia="en-AU"/>
                                </w:rPr>
                              </w:pPr>
                              <w:r w:rsidRPr="00267137">
                                <w:rPr>
                                  <w:rFonts w:ascii="Helvetica" w:eastAsia="Times New Roman" w:hAnsi="Helvetica" w:cs="Helvetica"/>
                                  <w:color w:val="010101"/>
                                  <w:sz w:val="14"/>
                                  <w:szCs w:val="14"/>
                                  <w:lang w:eastAsia="en-AU"/>
                                </w:rPr>
                                <w:t>The completion of the Tamahunga Bridge The completion of the car park and planting along its edge</w:t>
                              </w:r>
                            </w:p>
                            <w:p w:rsidR="00267137" w:rsidRPr="00267137" w:rsidRDefault="00267137" w:rsidP="00267137">
                              <w:pPr>
                                <w:numPr>
                                  <w:ilvl w:val="0"/>
                                  <w:numId w:val="2"/>
                                </w:numPr>
                                <w:spacing w:before="100" w:beforeAutospacing="1" w:after="100" w:afterAutospacing="1" w:line="360" w:lineRule="auto"/>
                                <w:rPr>
                                  <w:rFonts w:ascii="Helvetica" w:eastAsia="Times New Roman" w:hAnsi="Helvetica" w:cs="Helvetica"/>
                                  <w:color w:val="010101"/>
                                  <w:sz w:val="14"/>
                                  <w:szCs w:val="14"/>
                                  <w:lang w:eastAsia="en-AU"/>
                                </w:rPr>
                              </w:pPr>
                              <w:r w:rsidRPr="00267137">
                                <w:rPr>
                                  <w:rFonts w:ascii="Helvetica" w:eastAsia="Times New Roman" w:hAnsi="Helvetica" w:cs="Helvetica"/>
                                  <w:color w:val="010101"/>
                                  <w:sz w:val="14"/>
                                  <w:szCs w:val="14"/>
                                  <w:lang w:eastAsia="en-AU"/>
                                </w:rPr>
                                <w:t>Agreement that the upgrade of Matakana valley Road with the elimination of the drains will be completed by next June</w:t>
                              </w:r>
                            </w:p>
                            <w:p w:rsidR="00267137" w:rsidRPr="00267137" w:rsidRDefault="00267137" w:rsidP="00267137">
                              <w:pPr>
                                <w:numPr>
                                  <w:ilvl w:val="0"/>
                                  <w:numId w:val="2"/>
                                </w:numPr>
                                <w:spacing w:before="100" w:beforeAutospacing="1" w:after="100" w:afterAutospacing="1" w:line="360" w:lineRule="auto"/>
                                <w:rPr>
                                  <w:rFonts w:ascii="Helvetica" w:eastAsia="Times New Roman" w:hAnsi="Helvetica" w:cs="Helvetica"/>
                                  <w:color w:val="010101"/>
                                  <w:sz w:val="14"/>
                                  <w:szCs w:val="14"/>
                                  <w:lang w:eastAsia="en-AU"/>
                                </w:rPr>
                              </w:pPr>
                              <w:r w:rsidRPr="00267137">
                                <w:rPr>
                                  <w:rFonts w:ascii="Helvetica" w:eastAsia="Times New Roman" w:hAnsi="Helvetica" w:cs="Helvetica"/>
                                  <w:color w:val="010101"/>
                                  <w:sz w:val="14"/>
                                  <w:szCs w:val="14"/>
                                  <w:lang w:eastAsia="en-AU"/>
                                </w:rPr>
                                <w:t>Seeing the tennis courts in action and the reality of how much use a facility in Jubilee Park gets from a large number of people, especially children, in the community</w:t>
                              </w:r>
                            </w:p>
                            <w:p w:rsidR="00267137" w:rsidRPr="00267137" w:rsidRDefault="00267137" w:rsidP="00267137">
                              <w:pPr>
                                <w:numPr>
                                  <w:ilvl w:val="0"/>
                                  <w:numId w:val="2"/>
                                </w:numPr>
                                <w:spacing w:before="100" w:beforeAutospacing="1" w:after="100" w:afterAutospacing="1" w:line="360" w:lineRule="auto"/>
                                <w:rPr>
                                  <w:rFonts w:ascii="Helvetica" w:eastAsia="Times New Roman" w:hAnsi="Helvetica" w:cs="Helvetica"/>
                                  <w:color w:val="010101"/>
                                  <w:sz w:val="14"/>
                                  <w:szCs w:val="14"/>
                                  <w:lang w:eastAsia="en-AU"/>
                                </w:rPr>
                              </w:pPr>
                              <w:r w:rsidRPr="00267137">
                                <w:rPr>
                                  <w:rFonts w:ascii="Helvetica" w:eastAsia="Times New Roman" w:hAnsi="Helvetica" w:cs="Helvetica"/>
                                  <w:color w:val="010101"/>
                                  <w:sz w:val="14"/>
                                  <w:szCs w:val="14"/>
                                  <w:lang w:eastAsia="en-AU"/>
                                </w:rPr>
                                <w:t>Discussions with Richard Didsbury culminating in his agreement to allow a pathway through his development to complete the inner village cycle loop once the drains have been finished.</w:t>
                              </w:r>
                            </w:p>
                            <w:p w:rsidR="00267137" w:rsidRPr="00267137" w:rsidRDefault="00267137" w:rsidP="00267137">
                              <w:pPr>
                                <w:spacing w:before="0" w:after="0" w:line="360" w:lineRule="auto"/>
                                <w:rPr>
                                  <w:rFonts w:ascii="Helvetica" w:eastAsia="Times New Roman" w:hAnsi="Helvetica" w:cs="Helvetica"/>
                                  <w:color w:val="010101"/>
                                  <w:sz w:val="14"/>
                                  <w:szCs w:val="14"/>
                                  <w:lang w:eastAsia="en-AU"/>
                                </w:rPr>
                              </w:pPr>
                              <w:r w:rsidRPr="00267137">
                                <w:rPr>
                                  <w:rFonts w:ascii="Helvetica" w:eastAsia="Times New Roman" w:hAnsi="Helvetica" w:cs="Helvetica"/>
                                  <w:color w:val="010101"/>
                                  <w:sz w:val="14"/>
                                  <w:szCs w:val="14"/>
                                  <w:lang w:eastAsia="en-AU"/>
                                </w:rPr>
                                <w:br/>
                              </w:r>
                              <w:r w:rsidRPr="00267137">
                                <w:rPr>
                                  <w:rFonts w:ascii="Helvetica" w:eastAsia="Times New Roman" w:hAnsi="Helvetica" w:cs="Helvetica"/>
                                  <w:b/>
                                  <w:bCs/>
                                  <w:color w:val="010101"/>
                                  <w:sz w:val="14"/>
                                  <w:lang w:eastAsia="en-AU"/>
                                </w:rPr>
                                <w:t>Here's the link to read the MCG AGM Minutes.</w:t>
                              </w:r>
                              <w:r w:rsidRPr="00267137">
                                <w:rPr>
                                  <w:rFonts w:ascii="Helvetica" w:eastAsia="Times New Roman" w:hAnsi="Helvetica" w:cs="Helvetica"/>
                                  <w:color w:val="010101"/>
                                  <w:sz w:val="14"/>
                                  <w:szCs w:val="14"/>
                                  <w:lang w:eastAsia="en-AU"/>
                                </w:rPr>
                                <w:br/>
                              </w:r>
                              <w:hyperlink r:id="rId5" w:tgtFrame="_blank" w:history="1">
                                <w:r w:rsidRPr="00267137">
                                  <w:rPr>
                                    <w:rFonts w:ascii="Helvetica" w:eastAsia="Times New Roman" w:hAnsi="Helvetica" w:cs="Helvetica"/>
                                    <w:color w:val="2BAADF"/>
                                    <w:sz w:val="14"/>
                                    <w:szCs w:val="14"/>
                                    <w:u w:val="single"/>
                                    <w:lang w:eastAsia="en-AU"/>
                                  </w:rPr>
                                  <w:t>http://www.matakanacommunitygroup.org/mcg-matters.html</w:t>
                                </w:r>
                              </w:hyperlink>
                              <w:r w:rsidRPr="00267137">
                                <w:rPr>
                                  <w:rFonts w:ascii="Helvetica" w:eastAsia="Times New Roman" w:hAnsi="Helvetica" w:cs="Helvetica"/>
                                  <w:color w:val="010101"/>
                                  <w:sz w:val="14"/>
                                  <w:szCs w:val="14"/>
                                  <w:lang w:eastAsia="en-AU"/>
                                </w:rPr>
                                <w:br/>
                                <w:t xml:space="preserve">In the future, the Agendas, Financial Statements and Minutes will be all  posted up on the </w:t>
                              </w:r>
                              <w:proofErr w:type="spellStart"/>
                              <w:r w:rsidRPr="00267137">
                                <w:rPr>
                                  <w:rFonts w:ascii="Helvetica" w:eastAsia="Times New Roman" w:hAnsi="Helvetica" w:cs="Helvetica"/>
                                  <w:color w:val="010101"/>
                                  <w:sz w:val="14"/>
                                  <w:szCs w:val="14"/>
                                  <w:lang w:eastAsia="en-AU"/>
                                </w:rPr>
                                <w:t>Website.The</w:t>
                              </w:r>
                              <w:proofErr w:type="spellEnd"/>
                              <w:r w:rsidRPr="00267137">
                                <w:rPr>
                                  <w:rFonts w:ascii="Helvetica" w:eastAsia="Times New Roman" w:hAnsi="Helvetica" w:cs="Helvetica"/>
                                  <w:color w:val="010101"/>
                                  <w:sz w:val="14"/>
                                  <w:szCs w:val="14"/>
                                  <w:lang w:eastAsia="en-AU"/>
                                </w:rPr>
                                <w:t xml:space="preserve"> Website is being developed to be a repository of information about what's happening in this area and what input you can have to shape its future. A link and reminder for those who couldn't attend meetings will be in this newsletter each month. Now a quick update on other issues and projects</w:t>
                              </w:r>
                              <w:r w:rsidRPr="00267137">
                                <w:rPr>
                                  <w:rFonts w:ascii="Helvetica" w:eastAsia="Times New Roman" w:hAnsi="Helvetica" w:cs="Helvetica"/>
                                  <w:color w:val="010101"/>
                                  <w:sz w:val="14"/>
                                  <w:szCs w:val="14"/>
                                  <w:lang w:eastAsia="en-AU"/>
                                </w:rPr>
                                <w:br/>
                              </w:r>
                              <w:r w:rsidRPr="00267137">
                                <w:rPr>
                                  <w:rFonts w:ascii="Helvetica" w:eastAsia="Times New Roman" w:hAnsi="Helvetica" w:cs="Helvetica"/>
                                  <w:color w:val="010101"/>
                                  <w:sz w:val="14"/>
                                  <w:szCs w:val="14"/>
                                  <w:lang w:eastAsia="en-AU"/>
                                </w:rPr>
                                <w:br/>
                              </w:r>
                              <w:r w:rsidRPr="00267137">
                                <w:rPr>
                                  <w:rFonts w:ascii="Helvetica" w:eastAsia="Times New Roman" w:hAnsi="Helvetica" w:cs="Helvetica"/>
                                  <w:color w:val="010101"/>
                                  <w:sz w:val="14"/>
                                  <w:szCs w:val="14"/>
                                  <w:lang w:eastAsia="en-AU"/>
                                </w:rPr>
                                <w:br/>
                                <w:t>Simon</w:t>
                              </w:r>
                            </w:p>
                          </w:tc>
                        </w:tr>
                      </w:tbl>
                      <w:p w:rsidR="00267137" w:rsidRPr="00267137" w:rsidRDefault="00267137" w:rsidP="00267137">
                        <w:pPr>
                          <w:spacing w:before="0" w:after="0"/>
                          <w:rPr>
                            <w:rFonts w:ascii="Times New Roman" w:eastAsia="Times New Roman" w:hAnsi="Times New Roman" w:cs="Times New Roman"/>
                            <w:sz w:val="24"/>
                            <w:szCs w:val="24"/>
                            <w:lang w:eastAsia="en-AU"/>
                          </w:rPr>
                        </w:pPr>
                      </w:p>
                    </w:tc>
                  </w:tr>
                </w:tbl>
                <w:p w:rsidR="00267137" w:rsidRPr="00267137" w:rsidRDefault="00267137" w:rsidP="00267137">
                  <w:pPr>
                    <w:spacing w:before="0" w:after="0"/>
                    <w:rPr>
                      <w:rFonts w:ascii="Times New Roman" w:eastAsia="Times New Roman" w:hAnsi="Times New Roman" w:cs="Times New Roman"/>
                      <w:sz w:val="24"/>
                      <w:szCs w:val="24"/>
                      <w:lang w:eastAsia="en-AU"/>
                    </w:rPr>
                  </w:pPr>
                </w:p>
              </w:tc>
            </w:tr>
          </w:tbl>
          <w:p w:rsidR="00267137" w:rsidRPr="00267137" w:rsidRDefault="00267137" w:rsidP="00267137">
            <w:pPr>
              <w:spacing w:before="0" w:after="0"/>
              <w:rPr>
                <w:rFonts w:ascii="Times New Roman" w:eastAsia="Times New Roman" w:hAnsi="Times New Roman" w:cs="Times New Roman"/>
                <w:sz w:val="24"/>
                <w:szCs w:val="24"/>
                <w:lang w:eastAsia="en-AU"/>
              </w:rPr>
            </w:pPr>
          </w:p>
        </w:tc>
      </w:tr>
    </w:tbl>
    <w:p w:rsidR="00267137" w:rsidRPr="00267137" w:rsidRDefault="00267137" w:rsidP="00267137">
      <w:pPr>
        <w:spacing w:before="0" w:after="0"/>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tblPr>
      <w:tblGrid>
        <w:gridCol w:w="9026"/>
      </w:tblGrid>
      <w:tr w:rsidR="00267137" w:rsidRPr="00267137">
        <w:trPr>
          <w:jc w:val="center"/>
        </w:trPr>
        <w:tc>
          <w:tcPr>
            <w:tcW w:w="0" w:type="auto"/>
            <w:vAlign w:val="center"/>
            <w:hideMark/>
          </w:tcPr>
          <w:tbl>
            <w:tblPr>
              <w:tblW w:w="5000" w:type="pct"/>
              <w:jc w:val="center"/>
              <w:tblCellMar>
                <w:left w:w="0" w:type="dxa"/>
                <w:right w:w="0" w:type="dxa"/>
              </w:tblCellMar>
              <w:tblLook w:val="04A0"/>
            </w:tblPr>
            <w:tblGrid>
              <w:gridCol w:w="6"/>
              <w:gridCol w:w="9020"/>
            </w:tblGrid>
            <w:tr w:rsidR="00267137" w:rsidRPr="00267137">
              <w:trPr>
                <w:jc w:val="center"/>
              </w:trPr>
              <w:tc>
                <w:tcPr>
                  <w:tcW w:w="0" w:type="auto"/>
                  <w:hideMark/>
                </w:tcPr>
                <w:p w:rsidR="00267137" w:rsidRPr="00267137" w:rsidRDefault="00267137" w:rsidP="00267137">
                  <w:pPr>
                    <w:spacing w:before="0" w:after="0"/>
                    <w:rPr>
                      <w:rFonts w:ascii="Times New Roman" w:eastAsia="Times New Roman" w:hAnsi="Times New Roman" w:cs="Times New Roman"/>
                      <w:sz w:val="24"/>
                      <w:szCs w:val="24"/>
                      <w:lang w:eastAsia="en-AU"/>
                    </w:rPr>
                  </w:pPr>
                </w:p>
              </w:tc>
              <w:tc>
                <w:tcPr>
                  <w:tcW w:w="0" w:type="auto"/>
                  <w:hideMark/>
                </w:tcPr>
                <w:tbl>
                  <w:tblPr>
                    <w:tblpPr w:leftFromText="36" w:rightFromText="36" w:vertAnchor="text"/>
                    <w:tblW w:w="5000" w:type="pct"/>
                    <w:tblCellMar>
                      <w:left w:w="0" w:type="dxa"/>
                      <w:right w:w="0" w:type="dxa"/>
                    </w:tblCellMar>
                    <w:tblLook w:val="04A0"/>
                  </w:tblPr>
                  <w:tblGrid>
                    <w:gridCol w:w="9020"/>
                  </w:tblGrid>
                  <w:tr w:rsidR="00267137" w:rsidRPr="00267137">
                    <w:tc>
                      <w:tcPr>
                        <w:tcW w:w="0" w:type="auto"/>
                        <w:tcMar>
                          <w:top w:w="90" w:type="dxa"/>
                          <w:left w:w="180" w:type="dxa"/>
                          <w:bottom w:w="90" w:type="dxa"/>
                          <w:right w:w="180" w:type="dxa"/>
                        </w:tcMar>
                        <w:vAlign w:val="center"/>
                        <w:hideMark/>
                      </w:tcPr>
                      <w:tbl>
                        <w:tblPr>
                          <w:tblW w:w="5000" w:type="pct"/>
                          <w:tblCellMar>
                            <w:top w:w="15" w:type="dxa"/>
                            <w:left w:w="15" w:type="dxa"/>
                            <w:bottom w:w="15" w:type="dxa"/>
                            <w:right w:w="15" w:type="dxa"/>
                          </w:tblCellMar>
                          <w:tblLook w:val="04A0"/>
                        </w:tblPr>
                        <w:tblGrid>
                          <w:gridCol w:w="8660"/>
                        </w:tblGrid>
                        <w:tr w:rsidR="00267137" w:rsidRPr="00267137">
                          <w:tc>
                            <w:tcPr>
                              <w:tcW w:w="0" w:type="auto"/>
                              <w:tcMar>
                                <w:top w:w="180" w:type="dxa"/>
                                <w:left w:w="180" w:type="dxa"/>
                                <w:bottom w:w="180" w:type="dxa"/>
                                <w:right w:w="180" w:type="dxa"/>
                              </w:tcMar>
                              <w:hideMark/>
                            </w:tcPr>
                            <w:p w:rsidR="00267137" w:rsidRPr="00267137" w:rsidRDefault="00267137" w:rsidP="00267137">
                              <w:pPr>
                                <w:spacing w:before="0" w:after="0" w:line="360" w:lineRule="auto"/>
                                <w:jc w:val="center"/>
                                <w:rPr>
                                  <w:rFonts w:ascii="Helvetica" w:eastAsia="Times New Roman" w:hAnsi="Helvetica" w:cs="Helvetica"/>
                                  <w:color w:val="0D0D0D"/>
                                  <w:sz w:val="14"/>
                                  <w:szCs w:val="14"/>
                                  <w:lang w:eastAsia="en-AU"/>
                                </w:rPr>
                              </w:pPr>
                              <w:r w:rsidRPr="00267137">
                                <w:rPr>
                                  <w:rFonts w:ascii="Helvetica" w:eastAsia="Times New Roman" w:hAnsi="Helvetica" w:cs="Helvetica"/>
                                  <w:b/>
                                  <w:bCs/>
                                  <w:color w:val="0D0D0D"/>
                                  <w:sz w:val="18"/>
                                  <w:lang w:eastAsia="en-AU"/>
                                </w:rPr>
                                <w:t>Progress</w:t>
                              </w:r>
                              <w:r w:rsidRPr="00267137">
                                <w:rPr>
                                  <w:rFonts w:ascii="Helvetica" w:eastAsia="Times New Roman" w:hAnsi="Helvetica" w:cs="Helvetica"/>
                                  <w:color w:val="0D0D0D"/>
                                  <w:sz w:val="14"/>
                                  <w:szCs w:val="14"/>
                                  <w:lang w:eastAsia="en-AU"/>
                                </w:rPr>
                                <w:br/>
                                <w:t> </w:t>
                              </w:r>
                            </w:p>
                            <w:p w:rsidR="00267137" w:rsidRPr="00267137" w:rsidRDefault="00267137" w:rsidP="00267137">
                              <w:pPr>
                                <w:spacing w:before="0" w:after="0" w:line="360" w:lineRule="auto"/>
                                <w:rPr>
                                  <w:rFonts w:ascii="Helvetica" w:eastAsia="Times New Roman" w:hAnsi="Helvetica" w:cs="Helvetica"/>
                                  <w:color w:val="0D0D0D"/>
                                  <w:sz w:val="14"/>
                                  <w:szCs w:val="14"/>
                                  <w:lang w:eastAsia="en-AU"/>
                                </w:rPr>
                              </w:pPr>
                              <w:r w:rsidRPr="00267137">
                                <w:rPr>
                                  <w:rFonts w:ascii="Helvetica" w:eastAsia="Times New Roman" w:hAnsi="Helvetica" w:cs="Helvetica"/>
                                  <w:b/>
                                  <w:bCs/>
                                  <w:i/>
                                  <w:iCs/>
                                  <w:color w:val="0D0D0D"/>
                                  <w:sz w:val="14"/>
                                  <w:lang w:eastAsia="en-AU"/>
                                </w:rPr>
                                <w:t>Waste Management</w:t>
                              </w:r>
                              <w:r w:rsidRPr="00267137">
                                <w:rPr>
                                  <w:rFonts w:ascii="Helvetica" w:eastAsia="Times New Roman" w:hAnsi="Helvetica" w:cs="Helvetica"/>
                                  <w:color w:val="0D0D0D"/>
                                  <w:sz w:val="14"/>
                                  <w:szCs w:val="14"/>
                                  <w:lang w:eastAsia="en-AU"/>
                                </w:rPr>
                                <w:br/>
                              </w:r>
                              <w:r w:rsidRPr="00267137">
                                <w:rPr>
                                  <w:rFonts w:ascii="Helvetica" w:eastAsia="Times New Roman" w:hAnsi="Helvetica" w:cs="Helvetica"/>
                                  <w:color w:val="0D0D0D"/>
                                  <w:sz w:val="14"/>
                                  <w:szCs w:val="14"/>
                                  <w:lang w:eastAsia="en-AU"/>
                                </w:rPr>
                                <w:br/>
                                <w:t xml:space="preserve">Trish reported that Council is currently trying to work out how a waste service can be continued for the community after 30 June 2019 when remediation work is due to commence on the two local transfer station sites (Lawries Rd and </w:t>
                              </w:r>
                              <w:proofErr w:type="spellStart"/>
                              <w:r w:rsidRPr="00267137">
                                <w:rPr>
                                  <w:rFonts w:ascii="Helvetica" w:eastAsia="Times New Roman" w:hAnsi="Helvetica" w:cs="Helvetica"/>
                                  <w:color w:val="0D0D0D"/>
                                  <w:sz w:val="14"/>
                                  <w:szCs w:val="14"/>
                                  <w:lang w:eastAsia="en-AU"/>
                                </w:rPr>
                                <w:t>Rustybrook</w:t>
                              </w:r>
                              <w:proofErr w:type="spellEnd"/>
                              <w:r w:rsidRPr="00267137">
                                <w:rPr>
                                  <w:rFonts w:ascii="Helvetica" w:eastAsia="Times New Roman" w:hAnsi="Helvetica" w:cs="Helvetica"/>
                                  <w:color w:val="0D0D0D"/>
                                  <w:sz w:val="14"/>
                                  <w:szCs w:val="14"/>
                                  <w:lang w:eastAsia="en-AU"/>
                                </w:rPr>
                                <w:t xml:space="preserve"> Rd) to clean up contamination.  These sites are old landfills which were closed 24 years ago, and have been operating as transfer stations ever since.  Mahurangi Wastebusters is keen to be part of the solution. Trish is already asking for volunteers to work on a men's shed to be based at the Warkworth Showgrounds. For more information please go the MCG website </w:t>
                              </w:r>
                              <w:hyperlink r:id="rId6" w:tgtFrame="_blank" w:history="1">
                                <w:r w:rsidRPr="00267137">
                                  <w:rPr>
                                    <w:rFonts w:ascii="Helvetica" w:eastAsia="Times New Roman" w:hAnsi="Helvetica" w:cs="Helvetica"/>
                                    <w:color w:val="2BAADF"/>
                                    <w:sz w:val="14"/>
                                    <w:szCs w:val="14"/>
                                    <w:u w:val="single"/>
                                    <w:lang w:eastAsia="en-AU"/>
                                  </w:rPr>
                                  <w:t>here </w:t>
                                </w:r>
                              </w:hyperlink>
                              <w:r w:rsidRPr="00267137">
                                <w:rPr>
                                  <w:rFonts w:ascii="Helvetica" w:eastAsia="Times New Roman" w:hAnsi="Helvetica" w:cs="Helvetica"/>
                                  <w:color w:val="0D0D0D"/>
                                  <w:sz w:val="14"/>
                                  <w:szCs w:val="14"/>
                                  <w:lang w:eastAsia="en-AU"/>
                                </w:rPr>
                                <w:br/>
                              </w:r>
                              <w:r w:rsidRPr="00267137">
                                <w:rPr>
                                  <w:rFonts w:ascii="Helvetica" w:eastAsia="Times New Roman" w:hAnsi="Helvetica" w:cs="Helvetica"/>
                                  <w:color w:val="0D0D0D"/>
                                  <w:sz w:val="14"/>
                                  <w:szCs w:val="14"/>
                                  <w:lang w:eastAsia="en-AU"/>
                                </w:rPr>
                                <w:lastRenderedPageBreak/>
                                <w:br/>
                              </w:r>
                              <w:r w:rsidRPr="00267137">
                                <w:rPr>
                                  <w:rFonts w:ascii="Helvetica" w:eastAsia="Times New Roman" w:hAnsi="Helvetica" w:cs="Helvetica"/>
                                  <w:color w:val="0D0D0D"/>
                                  <w:sz w:val="14"/>
                                  <w:szCs w:val="14"/>
                                  <w:lang w:eastAsia="en-AU"/>
                                </w:rPr>
                                <w:br/>
                              </w:r>
                              <w:r w:rsidRPr="00267137">
                                <w:rPr>
                                  <w:rFonts w:ascii="Helvetica" w:eastAsia="Times New Roman" w:hAnsi="Helvetica" w:cs="Helvetica"/>
                                  <w:b/>
                                  <w:bCs/>
                                  <w:i/>
                                  <w:iCs/>
                                  <w:color w:val="0D0D0D"/>
                                  <w:sz w:val="14"/>
                                  <w:lang w:eastAsia="en-AU"/>
                                </w:rPr>
                                <w:t>Mahurangi River Dredging</w:t>
                              </w:r>
                              <w:r w:rsidRPr="00267137">
                                <w:rPr>
                                  <w:rFonts w:ascii="Helvetica" w:eastAsia="Times New Roman" w:hAnsi="Helvetica" w:cs="Helvetica"/>
                                  <w:color w:val="0D0D0D"/>
                                  <w:sz w:val="14"/>
                                  <w:szCs w:val="14"/>
                                  <w:lang w:eastAsia="en-AU"/>
                                </w:rPr>
                                <w:br/>
                                <w:t>Dredging continues in the Warkworth Town Basin. Pub charities have donated another $30,000 to dredge under the Jane Gifford. Shane Jones has been approached to help with funding.</w:t>
                              </w:r>
                              <w:r w:rsidRPr="00267137">
                                <w:rPr>
                                  <w:rFonts w:ascii="Helvetica" w:eastAsia="Times New Roman" w:hAnsi="Helvetica" w:cs="Helvetica"/>
                                  <w:color w:val="0D0D0D"/>
                                  <w:sz w:val="14"/>
                                  <w:szCs w:val="14"/>
                                  <w:lang w:eastAsia="en-AU"/>
                                </w:rPr>
                                <w:br/>
                              </w:r>
                              <w:r w:rsidRPr="00267137">
                                <w:rPr>
                                  <w:rFonts w:ascii="Helvetica" w:eastAsia="Times New Roman" w:hAnsi="Helvetica" w:cs="Helvetica"/>
                                  <w:color w:val="0D0D0D"/>
                                  <w:sz w:val="14"/>
                                  <w:szCs w:val="14"/>
                                  <w:lang w:eastAsia="en-AU"/>
                                </w:rPr>
                                <w:br/>
                              </w:r>
                              <w:r w:rsidRPr="00267137">
                                <w:rPr>
                                  <w:rFonts w:ascii="Helvetica" w:eastAsia="Times New Roman" w:hAnsi="Helvetica" w:cs="Helvetica"/>
                                  <w:b/>
                                  <w:bCs/>
                                  <w:i/>
                                  <w:iCs/>
                                  <w:color w:val="0D0D0D"/>
                                  <w:sz w:val="14"/>
                                  <w:lang w:eastAsia="en-AU"/>
                                </w:rPr>
                                <w:t>Tennis Courts</w:t>
                              </w:r>
                              <w:r w:rsidRPr="00267137">
                                <w:rPr>
                                  <w:rFonts w:ascii="Helvetica" w:eastAsia="Times New Roman" w:hAnsi="Helvetica" w:cs="Helvetica"/>
                                  <w:color w:val="0D0D0D"/>
                                  <w:sz w:val="14"/>
                                  <w:szCs w:val="14"/>
                                  <w:lang w:eastAsia="en-AU"/>
                                </w:rPr>
                                <w:br/>
                              </w:r>
                              <w:r w:rsidRPr="00267137">
                                <w:rPr>
                                  <w:rFonts w:ascii="Arial" w:eastAsia="Times New Roman" w:hAnsi="Arial" w:cs="Arial"/>
                                  <w:color w:val="0D0D0D"/>
                                  <w:sz w:val="14"/>
                                  <w:szCs w:val="14"/>
                                  <w:lang w:eastAsia="en-AU"/>
                                </w:rPr>
                                <w:t xml:space="preserve">The tennis club had a fantastic response from adults and children this year. 60 children are turning up to the open sessions and the social tour had about 35 participants and 50 supporters! There are </w:t>
                              </w:r>
                              <w:proofErr w:type="spellStart"/>
                              <w:r w:rsidRPr="00267137">
                                <w:rPr>
                                  <w:rFonts w:ascii="Arial" w:eastAsia="Times New Roman" w:hAnsi="Arial" w:cs="Arial"/>
                                  <w:color w:val="0D0D0D"/>
                                  <w:sz w:val="14"/>
                                  <w:szCs w:val="14"/>
                                  <w:lang w:eastAsia="en-AU"/>
                                </w:rPr>
                                <w:t>on going</w:t>
                              </w:r>
                              <w:proofErr w:type="spellEnd"/>
                              <w:r w:rsidRPr="00267137">
                                <w:rPr>
                                  <w:rFonts w:ascii="Arial" w:eastAsia="Times New Roman" w:hAnsi="Arial" w:cs="Arial"/>
                                  <w:color w:val="0D0D0D"/>
                                  <w:sz w:val="14"/>
                                  <w:szCs w:val="14"/>
                                  <w:lang w:eastAsia="en-AU"/>
                                </w:rPr>
                                <w:t xml:space="preserve"> fundraising events for the </w:t>
                              </w:r>
                              <w:proofErr w:type="spellStart"/>
                              <w:r w:rsidRPr="00267137">
                                <w:rPr>
                                  <w:rFonts w:ascii="Arial" w:eastAsia="Times New Roman" w:hAnsi="Arial" w:cs="Arial"/>
                                  <w:color w:val="0D0D0D"/>
                                  <w:sz w:val="14"/>
                                  <w:szCs w:val="14"/>
                                  <w:lang w:eastAsia="en-AU"/>
                                </w:rPr>
                                <w:t>astro</w:t>
                              </w:r>
                              <w:proofErr w:type="spellEnd"/>
                              <w:r w:rsidRPr="00267137">
                                <w:rPr>
                                  <w:rFonts w:ascii="Arial" w:eastAsia="Times New Roman" w:hAnsi="Arial" w:cs="Arial"/>
                                  <w:color w:val="0D0D0D"/>
                                  <w:sz w:val="14"/>
                                  <w:szCs w:val="14"/>
                                  <w:lang w:eastAsia="en-AU"/>
                                </w:rPr>
                                <w:t xml:space="preserve"> turf surface, windbreaks and future toilets.$30,000 has been raised so far with another $30,000 to complete the project. This is a really good example of the community working together to create a better lifestyle for us all.</w:t>
                              </w:r>
                            </w:p>
                          </w:tc>
                        </w:tr>
                      </w:tbl>
                      <w:p w:rsidR="00267137" w:rsidRPr="00267137" w:rsidRDefault="00267137" w:rsidP="00267137">
                        <w:pPr>
                          <w:spacing w:before="0" w:after="0"/>
                          <w:rPr>
                            <w:rFonts w:ascii="Times New Roman" w:eastAsia="Times New Roman" w:hAnsi="Times New Roman" w:cs="Times New Roman"/>
                            <w:sz w:val="24"/>
                            <w:szCs w:val="24"/>
                            <w:lang w:eastAsia="en-AU"/>
                          </w:rPr>
                        </w:pPr>
                      </w:p>
                    </w:tc>
                  </w:tr>
                </w:tbl>
                <w:p w:rsidR="00267137" w:rsidRPr="00267137" w:rsidRDefault="00267137" w:rsidP="00267137">
                  <w:pPr>
                    <w:spacing w:before="0" w:after="0"/>
                    <w:jc w:val="center"/>
                    <w:rPr>
                      <w:rFonts w:ascii="Times New Roman" w:eastAsia="Times New Roman" w:hAnsi="Times New Roman" w:cs="Times New Roman"/>
                      <w:sz w:val="24"/>
                      <w:szCs w:val="24"/>
                      <w:lang w:eastAsia="en-AU"/>
                    </w:rPr>
                  </w:pPr>
                </w:p>
              </w:tc>
            </w:tr>
          </w:tbl>
          <w:p w:rsidR="00267137" w:rsidRPr="00267137" w:rsidRDefault="00267137" w:rsidP="00267137">
            <w:pPr>
              <w:spacing w:before="0" w:after="0"/>
              <w:rPr>
                <w:rFonts w:ascii="Times New Roman" w:eastAsia="Times New Roman" w:hAnsi="Times New Roman" w:cs="Times New Roman"/>
                <w:sz w:val="24"/>
                <w:szCs w:val="24"/>
                <w:lang w:eastAsia="en-AU"/>
              </w:rPr>
            </w:pPr>
          </w:p>
        </w:tc>
      </w:tr>
    </w:tbl>
    <w:p w:rsidR="00267137" w:rsidRPr="00267137" w:rsidRDefault="00267137" w:rsidP="00267137">
      <w:pPr>
        <w:spacing w:before="0" w:after="0"/>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tblPr>
      <w:tblGrid>
        <w:gridCol w:w="9026"/>
      </w:tblGrid>
      <w:tr w:rsidR="00267137" w:rsidRPr="00267137">
        <w:trPr>
          <w:jc w:val="center"/>
        </w:trPr>
        <w:tc>
          <w:tcPr>
            <w:tcW w:w="0" w:type="auto"/>
            <w:vAlign w:val="center"/>
            <w:hideMark/>
          </w:tcPr>
          <w:tbl>
            <w:tblPr>
              <w:tblW w:w="5000" w:type="pct"/>
              <w:jc w:val="center"/>
              <w:tblCellMar>
                <w:left w:w="0" w:type="dxa"/>
                <w:right w:w="0" w:type="dxa"/>
              </w:tblCellMar>
              <w:tblLook w:val="04A0"/>
            </w:tblPr>
            <w:tblGrid>
              <w:gridCol w:w="6"/>
              <w:gridCol w:w="9020"/>
            </w:tblGrid>
            <w:tr w:rsidR="00267137" w:rsidRPr="00267137">
              <w:trPr>
                <w:jc w:val="center"/>
              </w:trPr>
              <w:tc>
                <w:tcPr>
                  <w:tcW w:w="0" w:type="auto"/>
                  <w:hideMark/>
                </w:tcPr>
                <w:p w:rsidR="00267137" w:rsidRPr="00267137" w:rsidRDefault="00267137" w:rsidP="00267137">
                  <w:pPr>
                    <w:spacing w:before="0" w:after="0"/>
                    <w:rPr>
                      <w:rFonts w:ascii="Times New Roman" w:eastAsia="Times New Roman" w:hAnsi="Times New Roman" w:cs="Times New Roman"/>
                      <w:sz w:val="24"/>
                      <w:szCs w:val="24"/>
                      <w:lang w:eastAsia="en-AU"/>
                    </w:rPr>
                  </w:pPr>
                </w:p>
              </w:tc>
              <w:tc>
                <w:tcPr>
                  <w:tcW w:w="0" w:type="auto"/>
                  <w:hideMark/>
                </w:tcPr>
                <w:tbl>
                  <w:tblPr>
                    <w:tblpPr w:leftFromText="36" w:rightFromText="36" w:vertAnchor="text"/>
                    <w:tblW w:w="5000" w:type="pct"/>
                    <w:tblCellMar>
                      <w:left w:w="0" w:type="dxa"/>
                      <w:right w:w="0" w:type="dxa"/>
                    </w:tblCellMar>
                    <w:tblLook w:val="04A0"/>
                  </w:tblPr>
                  <w:tblGrid>
                    <w:gridCol w:w="9020"/>
                  </w:tblGrid>
                  <w:tr w:rsidR="00267137" w:rsidRPr="00267137">
                    <w:tc>
                      <w:tcPr>
                        <w:tcW w:w="0" w:type="auto"/>
                        <w:tcMar>
                          <w:top w:w="90" w:type="dxa"/>
                          <w:left w:w="180" w:type="dxa"/>
                          <w:bottom w:w="90" w:type="dxa"/>
                          <w:right w:w="180" w:type="dxa"/>
                        </w:tcMar>
                        <w:vAlign w:val="center"/>
                        <w:hideMark/>
                      </w:tcPr>
                      <w:tbl>
                        <w:tblPr>
                          <w:tblW w:w="5000" w:type="pct"/>
                          <w:tblCellMar>
                            <w:top w:w="15" w:type="dxa"/>
                            <w:left w:w="15" w:type="dxa"/>
                            <w:bottom w:w="15" w:type="dxa"/>
                            <w:right w:w="15" w:type="dxa"/>
                          </w:tblCellMar>
                          <w:tblLook w:val="04A0"/>
                        </w:tblPr>
                        <w:tblGrid>
                          <w:gridCol w:w="8660"/>
                        </w:tblGrid>
                        <w:tr w:rsidR="00267137" w:rsidRPr="00267137">
                          <w:tc>
                            <w:tcPr>
                              <w:tcW w:w="0" w:type="auto"/>
                              <w:tcMar>
                                <w:top w:w="180" w:type="dxa"/>
                                <w:left w:w="180" w:type="dxa"/>
                                <w:bottom w:w="180" w:type="dxa"/>
                                <w:right w:w="180" w:type="dxa"/>
                              </w:tcMar>
                              <w:hideMark/>
                            </w:tcPr>
                            <w:p w:rsidR="00267137" w:rsidRPr="00267137" w:rsidRDefault="00267137" w:rsidP="00267137">
                              <w:pPr>
                                <w:spacing w:before="0" w:after="0" w:line="360" w:lineRule="auto"/>
                                <w:jc w:val="center"/>
                                <w:rPr>
                                  <w:rFonts w:ascii="Helvetica" w:eastAsia="Times New Roman" w:hAnsi="Helvetica" w:cs="Helvetica"/>
                                  <w:color w:val="0D0D0D"/>
                                  <w:sz w:val="14"/>
                                  <w:szCs w:val="14"/>
                                  <w:lang w:eastAsia="en-AU"/>
                                </w:rPr>
                              </w:pPr>
                              <w:r w:rsidRPr="00267137">
                                <w:rPr>
                                  <w:rFonts w:ascii="Helvetica" w:eastAsia="Times New Roman" w:hAnsi="Helvetica" w:cs="Helvetica"/>
                                  <w:b/>
                                  <w:bCs/>
                                  <w:color w:val="0D0D0D"/>
                                  <w:sz w:val="18"/>
                                  <w:lang w:eastAsia="en-AU"/>
                                </w:rPr>
                                <w:t>People</w:t>
                              </w:r>
                              <w:r w:rsidRPr="00267137">
                                <w:rPr>
                                  <w:rFonts w:ascii="Helvetica" w:eastAsia="Times New Roman" w:hAnsi="Helvetica" w:cs="Helvetica"/>
                                  <w:color w:val="0D0D0D"/>
                                  <w:sz w:val="14"/>
                                  <w:szCs w:val="14"/>
                                  <w:lang w:eastAsia="en-AU"/>
                                </w:rPr>
                                <w:br/>
                                <w:t> </w:t>
                              </w:r>
                            </w:p>
                            <w:p w:rsidR="00267137" w:rsidRPr="00267137" w:rsidRDefault="00267137" w:rsidP="00267137">
                              <w:pPr>
                                <w:spacing w:before="0" w:after="0" w:line="360" w:lineRule="auto"/>
                                <w:rPr>
                                  <w:rFonts w:ascii="Helvetica" w:eastAsia="Times New Roman" w:hAnsi="Helvetica" w:cs="Helvetica"/>
                                  <w:color w:val="0D0D0D"/>
                                  <w:sz w:val="14"/>
                                  <w:szCs w:val="14"/>
                                  <w:lang w:eastAsia="en-AU"/>
                                </w:rPr>
                              </w:pPr>
                              <w:r w:rsidRPr="00267137">
                                <w:rPr>
                                  <w:rFonts w:ascii="Helvetica" w:eastAsia="Times New Roman" w:hAnsi="Helvetica" w:cs="Helvetica"/>
                                  <w:color w:val="0D0D0D"/>
                                  <w:sz w:val="14"/>
                                  <w:szCs w:val="14"/>
                                  <w:lang w:eastAsia="en-AU"/>
                                </w:rPr>
                                <w:t>2018 has been an outstanding year for the community and a great deal has been accomplished with a lot of hard work by many people. I feel that it is a very special thing to live in such a close knit community and I count myself very lucky to be a part of it. This feeling was reinforced when I read the new cookbook produced by the community to help the school’s fund raising and I would imagine that if you didn’t want to live here before you would after you read it.</w:t>
                              </w:r>
                              <w:r w:rsidRPr="00267137">
                                <w:rPr>
                                  <w:rFonts w:ascii="Helvetica" w:eastAsia="Times New Roman" w:hAnsi="Helvetica" w:cs="Helvetica"/>
                                  <w:color w:val="0D0D0D"/>
                                  <w:sz w:val="14"/>
                                  <w:szCs w:val="14"/>
                                  <w:lang w:eastAsia="en-AU"/>
                                </w:rPr>
                                <w:br/>
                                <w:t> </w:t>
                              </w:r>
                            </w:p>
                            <w:p w:rsidR="00267137" w:rsidRPr="00267137" w:rsidRDefault="00267137" w:rsidP="00267137">
                              <w:pPr>
                                <w:spacing w:before="0" w:after="0" w:line="360" w:lineRule="auto"/>
                                <w:rPr>
                                  <w:rFonts w:ascii="Helvetica" w:eastAsia="Times New Roman" w:hAnsi="Helvetica" w:cs="Helvetica"/>
                                  <w:color w:val="0D0D0D"/>
                                  <w:sz w:val="14"/>
                                  <w:szCs w:val="14"/>
                                  <w:lang w:eastAsia="en-AU"/>
                                </w:rPr>
                              </w:pPr>
                              <w:r w:rsidRPr="00267137">
                                <w:rPr>
                                  <w:rFonts w:ascii="Helvetica" w:eastAsia="Times New Roman" w:hAnsi="Helvetica" w:cs="Helvetica"/>
                                  <w:b/>
                                  <w:bCs/>
                                  <w:i/>
                                  <w:iCs/>
                                  <w:color w:val="0D0D0D"/>
                                  <w:sz w:val="14"/>
                                  <w:lang w:eastAsia="en-AU"/>
                                </w:rPr>
                                <w:t>Hard work in the past year</w:t>
                              </w:r>
                            </w:p>
                            <w:p w:rsidR="00267137" w:rsidRPr="00267137" w:rsidRDefault="00267137" w:rsidP="00267137">
                              <w:pPr>
                                <w:spacing w:before="0" w:after="0" w:line="360" w:lineRule="auto"/>
                                <w:rPr>
                                  <w:rFonts w:ascii="Helvetica" w:eastAsia="Times New Roman" w:hAnsi="Helvetica" w:cs="Helvetica"/>
                                  <w:color w:val="0D0D0D"/>
                                  <w:sz w:val="14"/>
                                  <w:szCs w:val="14"/>
                                  <w:lang w:eastAsia="en-AU"/>
                                </w:rPr>
                              </w:pPr>
                              <w:r w:rsidRPr="00267137">
                                <w:rPr>
                                  <w:rFonts w:ascii="Helvetica" w:eastAsia="Times New Roman" w:hAnsi="Helvetica" w:cs="Helvetica"/>
                                  <w:color w:val="0D0D0D"/>
                                  <w:sz w:val="14"/>
                                  <w:szCs w:val="14"/>
                                  <w:lang w:eastAsia="en-AU"/>
                                </w:rPr>
                                <w:t>I would like to thank all the other members of the committee, especially Liz, Fiona, Jenni, Neville, Janis, Ivan and Rachel plus all those who have contributed their time during the year.</w:t>
                              </w:r>
                              <w:r w:rsidRPr="00267137">
                                <w:rPr>
                                  <w:rFonts w:ascii="Helvetica" w:eastAsia="Times New Roman" w:hAnsi="Helvetica" w:cs="Helvetica"/>
                                  <w:color w:val="0D0D0D"/>
                                  <w:sz w:val="14"/>
                                  <w:szCs w:val="14"/>
                                  <w:lang w:eastAsia="en-AU"/>
                                </w:rPr>
                                <w:br/>
                              </w:r>
                              <w:r w:rsidRPr="00267137">
                                <w:rPr>
                                  <w:rFonts w:ascii="Helvetica" w:eastAsia="Times New Roman" w:hAnsi="Helvetica" w:cs="Helvetica"/>
                                  <w:color w:val="0D0D0D"/>
                                  <w:sz w:val="14"/>
                                  <w:szCs w:val="14"/>
                                  <w:lang w:eastAsia="en-AU"/>
                                </w:rPr>
                                <w:br/>
                              </w:r>
                              <w:r w:rsidRPr="00267137">
                                <w:rPr>
                                  <w:rFonts w:ascii="Helvetica" w:eastAsia="Times New Roman" w:hAnsi="Helvetica" w:cs="Helvetica"/>
                                  <w:b/>
                                  <w:bCs/>
                                  <w:i/>
                                  <w:iCs/>
                                  <w:color w:val="0D0D0D"/>
                                  <w:sz w:val="14"/>
                                  <w:lang w:eastAsia="en-AU"/>
                                </w:rPr>
                                <w:t>Generosity</w:t>
                              </w:r>
                              <w:r w:rsidRPr="00267137">
                                <w:rPr>
                                  <w:rFonts w:ascii="Helvetica" w:eastAsia="Times New Roman" w:hAnsi="Helvetica" w:cs="Helvetica"/>
                                  <w:color w:val="0D0D0D"/>
                                  <w:sz w:val="14"/>
                                  <w:szCs w:val="14"/>
                                  <w:lang w:eastAsia="en-AU"/>
                                </w:rPr>
                                <w:br/>
                                <w:t xml:space="preserve">Thanks to Clyde and Farida from Plume for supplying the Runner Duck wine for our AGM and other community events. Thanks also </w:t>
                              </w:r>
                              <w:proofErr w:type="spellStart"/>
                              <w:r w:rsidRPr="00267137">
                                <w:rPr>
                                  <w:rFonts w:ascii="Helvetica" w:eastAsia="Times New Roman" w:hAnsi="Helvetica" w:cs="Helvetica"/>
                                  <w:color w:val="0D0D0D"/>
                                  <w:sz w:val="14"/>
                                  <w:szCs w:val="14"/>
                                  <w:lang w:eastAsia="en-AU"/>
                                </w:rPr>
                                <w:t>Kirsty</w:t>
                              </w:r>
                              <w:proofErr w:type="spellEnd"/>
                              <w:r w:rsidRPr="00267137">
                                <w:rPr>
                                  <w:rFonts w:ascii="Helvetica" w:eastAsia="Times New Roman" w:hAnsi="Helvetica" w:cs="Helvetica"/>
                                  <w:color w:val="0D0D0D"/>
                                  <w:sz w:val="14"/>
                                  <w:szCs w:val="14"/>
                                  <w:lang w:eastAsia="en-AU"/>
                                </w:rPr>
                                <w:t xml:space="preserve"> and Mike from the Brewery for beer!</w:t>
                              </w:r>
                              <w:r w:rsidRPr="00267137">
                                <w:rPr>
                                  <w:rFonts w:ascii="Helvetica" w:eastAsia="Times New Roman" w:hAnsi="Helvetica" w:cs="Helvetica"/>
                                  <w:color w:val="0D0D0D"/>
                                  <w:sz w:val="14"/>
                                  <w:szCs w:val="14"/>
                                  <w:lang w:eastAsia="en-AU"/>
                                </w:rPr>
                                <w:br/>
                              </w:r>
                              <w:r w:rsidRPr="00267137">
                                <w:rPr>
                                  <w:rFonts w:ascii="Helvetica" w:eastAsia="Times New Roman" w:hAnsi="Helvetica" w:cs="Helvetica"/>
                                  <w:color w:val="0D0D0D"/>
                                  <w:sz w:val="14"/>
                                  <w:szCs w:val="14"/>
                                  <w:lang w:eastAsia="en-AU"/>
                                </w:rPr>
                                <w:br/>
                              </w:r>
                              <w:r w:rsidRPr="00267137">
                                <w:rPr>
                                  <w:rFonts w:ascii="Helvetica" w:eastAsia="Times New Roman" w:hAnsi="Helvetica" w:cs="Helvetica"/>
                                  <w:b/>
                                  <w:bCs/>
                                  <w:i/>
                                  <w:iCs/>
                                  <w:color w:val="0D0D0D"/>
                                  <w:sz w:val="14"/>
                                  <w:lang w:eastAsia="en-AU"/>
                                </w:rPr>
                                <w:t>Political support</w:t>
                              </w:r>
                              <w:r w:rsidRPr="00267137">
                                <w:rPr>
                                  <w:rFonts w:ascii="Helvetica" w:eastAsia="Times New Roman" w:hAnsi="Helvetica" w:cs="Helvetica"/>
                                  <w:color w:val="0D0D0D"/>
                                  <w:sz w:val="14"/>
                                  <w:szCs w:val="14"/>
                                  <w:lang w:eastAsia="en-AU"/>
                                </w:rPr>
                                <w:br/>
                                <w:t xml:space="preserve">Thanks for the continued huge support from Beth </w:t>
                              </w:r>
                              <w:proofErr w:type="spellStart"/>
                              <w:r w:rsidRPr="00267137">
                                <w:rPr>
                                  <w:rFonts w:ascii="Helvetica" w:eastAsia="Times New Roman" w:hAnsi="Helvetica" w:cs="Helvetica"/>
                                  <w:color w:val="0D0D0D"/>
                                  <w:sz w:val="14"/>
                                  <w:szCs w:val="14"/>
                                  <w:lang w:eastAsia="en-AU"/>
                                </w:rPr>
                                <w:t>Houlbroke</w:t>
                              </w:r>
                              <w:proofErr w:type="spellEnd"/>
                              <w:r w:rsidRPr="00267137">
                                <w:rPr>
                                  <w:rFonts w:ascii="Helvetica" w:eastAsia="Times New Roman" w:hAnsi="Helvetica" w:cs="Helvetica"/>
                                  <w:color w:val="0D0D0D"/>
                                  <w:sz w:val="14"/>
                                  <w:szCs w:val="14"/>
                                  <w:lang w:eastAsia="en-AU"/>
                                </w:rPr>
                                <w:t>, Allison Roe and their RLB colleagues plus Greg Sayers our counsellor.</w:t>
                              </w:r>
                              <w:r w:rsidRPr="00267137">
                                <w:rPr>
                                  <w:rFonts w:ascii="Helvetica" w:eastAsia="Times New Roman" w:hAnsi="Helvetica" w:cs="Helvetica"/>
                                  <w:color w:val="0D0D0D"/>
                                  <w:sz w:val="14"/>
                                  <w:szCs w:val="14"/>
                                  <w:lang w:eastAsia="en-AU"/>
                                </w:rPr>
                                <w:br/>
                                <w:t> </w:t>
                              </w:r>
                            </w:p>
                          </w:tc>
                        </w:tr>
                      </w:tbl>
                      <w:p w:rsidR="00267137" w:rsidRPr="00267137" w:rsidRDefault="00267137" w:rsidP="00267137">
                        <w:pPr>
                          <w:spacing w:before="0" w:after="0"/>
                          <w:rPr>
                            <w:rFonts w:ascii="Times New Roman" w:eastAsia="Times New Roman" w:hAnsi="Times New Roman" w:cs="Times New Roman"/>
                            <w:sz w:val="24"/>
                            <w:szCs w:val="24"/>
                            <w:lang w:eastAsia="en-AU"/>
                          </w:rPr>
                        </w:pPr>
                      </w:p>
                    </w:tc>
                  </w:tr>
                </w:tbl>
                <w:p w:rsidR="00267137" w:rsidRPr="00267137" w:rsidRDefault="00267137" w:rsidP="00267137">
                  <w:pPr>
                    <w:spacing w:before="0" w:after="0"/>
                    <w:jc w:val="center"/>
                    <w:rPr>
                      <w:rFonts w:ascii="Times New Roman" w:eastAsia="Times New Roman" w:hAnsi="Times New Roman" w:cs="Times New Roman"/>
                      <w:sz w:val="24"/>
                      <w:szCs w:val="24"/>
                      <w:lang w:eastAsia="en-AU"/>
                    </w:rPr>
                  </w:pPr>
                </w:p>
              </w:tc>
            </w:tr>
          </w:tbl>
          <w:p w:rsidR="00267137" w:rsidRPr="00267137" w:rsidRDefault="00267137" w:rsidP="00267137">
            <w:pPr>
              <w:spacing w:before="0" w:after="0"/>
              <w:rPr>
                <w:rFonts w:ascii="Times New Roman" w:eastAsia="Times New Roman" w:hAnsi="Times New Roman" w:cs="Times New Roman"/>
                <w:sz w:val="24"/>
                <w:szCs w:val="24"/>
                <w:lang w:eastAsia="en-AU"/>
              </w:rPr>
            </w:pPr>
          </w:p>
        </w:tc>
      </w:tr>
    </w:tbl>
    <w:p w:rsidR="00267137" w:rsidRPr="00267137" w:rsidRDefault="00267137" w:rsidP="00267137">
      <w:pPr>
        <w:spacing w:before="0" w:after="0"/>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tblPr>
      <w:tblGrid>
        <w:gridCol w:w="9026"/>
      </w:tblGrid>
      <w:tr w:rsidR="00267137" w:rsidRPr="00267137">
        <w:trPr>
          <w:jc w:val="center"/>
        </w:trPr>
        <w:tc>
          <w:tcPr>
            <w:tcW w:w="0" w:type="auto"/>
            <w:vAlign w:val="center"/>
            <w:hideMark/>
          </w:tcPr>
          <w:tbl>
            <w:tblPr>
              <w:tblW w:w="5000" w:type="pct"/>
              <w:jc w:val="center"/>
              <w:tblCellMar>
                <w:left w:w="0" w:type="dxa"/>
                <w:right w:w="0" w:type="dxa"/>
              </w:tblCellMar>
              <w:tblLook w:val="04A0"/>
            </w:tblPr>
            <w:tblGrid>
              <w:gridCol w:w="6"/>
              <w:gridCol w:w="9020"/>
            </w:tblGrid>
            <w:tr w:rsidR="00267137" w:rsidRPr="00267137">
              <w:trPr>
                <w:jc w:val="center"/>
              </w:trPr>
              <w:tc>
                <w:tcPr>
                  <w:tcW w:w="0" w:type="auto"/>
                  <w:hideMark/>
                </w:tcPr>
                <w:p w:rsidR="00267137" w:rsidRPr="00267137" w:rsidRDefault="00267137" w:rsidP="00267137">
                  <w:pPr>
                    <w:spacing w:before="0" w:after="0"/>
                    <w:rPr>
                      <w:rFonts w:ascii="Times New Roman" w:eastAsia="Times New Roman" w:hAnsi="Times New Roman" w:cs="Times New Roman"/>
                      <w:sz w:val="24"/>
                      <w:szCs w:val="24"/>
                      <w:lang w:eastAsia="en-AU"/>
                    </w:rPr>
                  </w:pPr>
                </w:p>
              </w:tc>
              <w:tc>
                <w:tcPr>
                  <w:tcW w:w="0" w:type="auto"/>
                  <w:hideMark/>
                </w:tcPr>
                <w:tbl>
                  <w:tblPr>
                    <w:tblpPr w:leftFromText="36" w:rightFromText="36" w:vertAnchor="text"/>
                    <w:tblW w:w="5000" w:type="pct"/>
                    <w:tblCellMar>
                      <w:left w:w="0" w:type="dxa"/>
                      <w:right w:w="0" w:type="dxa"/>
                    </w:tblCellMar>
                    <w:tblLook w:val="04A0"/>
                  </w:tblPr>
                  <w:tblGrid>
                    <w:gridCol w:w="9020"/>
                  </w:tblGrid>
                  <w:tr w:rsidR="00267137" w:rsidRPr="00267137">
                    <w:tc>
                      <w:tcPr>
                        <w:tcW w:w="0" w:type="auto"/>
                        <w:tcMar>
                          <w:top w:w="90" w:type="dxa"/>
                          <w:left w:w="180" w:type="dxa"/>
                          <w:bottom w:w="90" w:type="dxa"/>
                          <w:right w:w="180" w:type="dxa"/>
                        </w:tcMar>
                        <w:vAlign w:val="center"/>
                        <w:hideMark/>
                      </w:tcPr>
                      <w:tbl>
                        <w:tblPr>
                          <w:tblW w:w="5000" w:type="pct"/>
                          <w:tblCellMar>
                            <w:top w:w="15" w:type="dxa"/>
                            <w:left w:w="15" w:type="dxa"/>
                            <w:bottom w:w="15" w:type="dxa"/>
                            <w:right w:w="15" w:type="dxa"/>
                          </w:tblCellMar>
                          <w:tblLook w:val="04A0"/>
                        </w:tblPr>
                        <w:tblGrid>
                          <w:gridCol w:w="8660"/>
                        </w:tblGrid>
                        <w:tr w:rsidR="00267137" w:rsidRPr="00267137">
                          <w:tc>
                            <w:tcPr>
                              <w:tcW w:w="0" w:type="auto"/>
                              <w:tcMar>
                                <w:top w:w="180" w:type="dxa"/>
                                <w:left w:w="180" w:type="dxa"/>
                                <w:bottom w:w="180" w:type="dxa"/>
                                <w:right w:w="180" w:type="dxa"/>
                              </w:tcMar>
                              <w:hideMark/>
                            </w:tcPr>
                            <w:p w:rsidR="00267137" w:rsidRPr="00267137" w:rsidRDefault="00267137" w:rsidP="00267137">
                              <w:pPr>
                                <w:spacing w:before="0" w:after="0" w:line="360" w:lineRule="auto"/>
                                <w:jc w:val="center"/>
                                <w:rPr>
                                  <w:rFonts w:ascii="Helvetica" w:eastAsia="Times New Roman" w:hAnsi="Helvetica" w:cs="Helvetica"/>
                                  <w:color w:val="070707"/>
                                  <w:sz w:val="14"/>
                                  <w:szCs w:val="14"/>
                                  <w:lang w:eastAsia="en-AU"/>
                                </w:rPr>
                              </w:pPr>
                              <w:r w:rsidRPr="00267137">
                                <w:rPr>
                                  <w:rFonts w:ascii="Helvetica" w:eastAsia="Times New Roman" w:hAnsi="Helvetica" w:cs="Helvetica"/>
                                  <w:b/>
                                  <w:bCs/>
                                  <w:color w:val="070707"/>
                                  <w:sz w:val="18"/>
                                  <w:lang w:eastAsia="en-AU"/>
                                </w:rPr>
                                <w:t>Points ahead and information</w:t>
                              </w:r>
                            </w:p>
                            <w:p w:rsidR="00267137" w:rsidRPr="00267137" w:rsidRDefault="00267137" w:rsidP="00267137">
                              <w:pPr>
                                <w:spacing w:before="0" w:after="0" w:line="360" w:lineRule="auto"/>
                                <w:rPr>
                                  <w:rFonts w:ascii="Helvetica" w:eastAsia="Times New Roman" w:hAnsi="Helvetica" w:cs="Helvetica"/>
                                  <w:color w:val="070707"/>
                                  <w:sz w:val="14"/>
                                  <w:szCs w:val="14"/>
                                  <w:lang w:eastAsia="en-AU"/>
                                </w:rPr>
                              </w:pPr>
                              <w:r w:rsidRPr="00267137">
                                <w:rPr>
                                  <w:rFonts w:ascii="Helvetica" w:eastAsia="Times New Roman" w:hAnsi="Helvetica" w:cs="Helvetica"/>
                                  <w:color w:val="070707"/>
                                  <w:sz w:val="14"/>
                                  <w:szCs w:val="14"/>
                                  <w:lang w:eastAsia="en-AU"/>
                                </w:rPr>
                                <w:br/>
                              </w:r>
                              <w:r w:rsidRPr="00267137">
                                <w:rPr>
                                  <w:rFonts w:ascii="Helvetica" w:eastAsia="Times New Roman" w:hAnsi="Helvetica" w:cs="Helvetica"/>
                                  <w:color w:val="070707"/>
                                  <w:sz w:val="14"/>
                                  <w:szCs w:val="14"/>
                                  <w:lang w:eastAsia="en-AU"/>
                                </w:rPr>
                                <w:br/>
                              </w:r>
                              <w:r w:rsidRPr="00267137">
                                <w:rPr>
                                  <w:rFonts w:ascii="Arial" w:eastAsia="Times New Roman" w:hAnsi="Arial" w:cs="Arial"/>
                                  <w:b/>
                                  <w:bCs/>
                                  <w:i/>
                                  <w:iCs/>
                                  <w:color w:val="070707"/>
                                  <w:sz w:val="14"/>
                                  <w:lang w:eastAsia="en-AU"/>
                                </w:rPr>
                                <w:t>Matakana Link Rd</w:t>
                              </w:r>
                              <w:r w:rsidRPr="00267137">
                                <w:rPr>
                                  <w:rFonts w:ascii="Helvetica" w:eastAsia="Times New Roman" w:hAnsi="Helvetica" w:cs="Helvetica"/>
                                  <w:color w:val="070707"/>
                                  <w:sz w:val="14"/>
                                  <w:szCs w:val="14"/>
                                  <w:lang w:eastAsia="en-AU"/>
                                </w:rPr>
                                <w:br/>
                              </w:r>
                              <w:r w:rsidRPr="00267137">
                                <w:rPr>
                                  <w:rFonts w:ascii="Arial" w:eastAsia="Times New Roman" w:hAnsi="Arial" w:cs="Arial"/>
                                  <w:color w:val="070707"/>
                                  <w:sz w:val="14"/>
                                  <w:szCs w:val="14"/>
                                  <w:lang w:eastAsia="en-AU"/>
                                </w:rPr>
                                <w:t xml:space="preserve">The community strongly supports the original four lane Matakana link Rd. The link road is planned to open along with the new motorway in 2021. The budget for this has been reduced to two lanes. A meeting was held in Warkworth on 13th November. </w:t>
                              </w:r>
                            </w:p>
                            <w:p w:rsidR="00267137" w:rsidRPr="00267137" w:rsidRDefault="00267137" w:rsidP="00267137">
                              <w:pPr>
                                <w:shd w:val="clear" w:color="auto" w:fill="FFFFFF"/>
                                <w:spacing w:before="240" w:after="240" w:line="360" w:lineRule="auto"/>
                                <w:rPr>
                                  <w:rFonts w:ascii="Helvetica" w:eastAsia="Times New Roman" w:hAnsi="Helvetica" w:cs="Helvetica"/>
                                  <w:color w:val="070707"/>
                                  <w:sz w:val="14"/>
                                  <w:szCs w:val="14"/>
                                  <w:lang w:eastAsia="en-AU"/>
                                </w:rPr>
                              </w:pPr>
                              <w:r w:rsidRPr="00267137">
                                <w:rPr>
                                  <w:rFonts w:ascii="Arial" w:eastAsia="Times New Roman" w:hAnsi="Arial" w:cs="Arial"/>
                                  <w:color w:val="070707"/>
                                  <w:sz w:val="14"/>
                                  <w:szCs w:val="14"/>
                                  <w:lang w:eastAsia="en-AU"/>
                                </w:rPr>
                                <w:t>There was an impressive turnout to hear and discuss the implications of the revised scope of the road from 4 lanes down to 2. Cynthia Gillespie, Executive GM of Auckland Transport, fronted some curly questions which she answered frankly.</w:t>
                              </w:r>
                            </w:p>
                            <w:p w:rsidR="00267137" w:rsidRPr="00267137" w:rsidRDefault="00267137" w:rsidP="00267137">
                              <w:pPr>
                                <w:shd w:val="clear" w:color="auto" w:fill="FFFFFF"/>
                                <w:spacing w:before="240" w:after="240" w:line="360" w:lineRule="auto"/>
                                <w:rPr>
                                  <w:rFonts w:ascii="Helvetica" w:eastAsia="Times New Roman" w:hAnsi="Helvetica" w:cs="Helvetica"/>
                                  <w:color w:val="070707"/>
                                  <w:sz w:val="14"/>
                                  <w:szCs w:val="14"/>
                                  <w:lang w:eastAsia="en-AU"/>
                                </w:rPr>
                              </w:pPr>
                              <w:r w:rsidRPr="00267137">
                                <w:rPr>
                                  <w:rFonts w:ascii="Arial" w:eastAsia="Times New Roman" w:hAnsi="Arial" w:cs="Arial"/>
                                  <w:color w:val="070707"/>
                                  <w:sz w:val="14"/>
                                  <w:szCs w:val="14"/>
                                  <w:lang w:eastAsia="en-AU"/>
                                </w:rPr>
                                <w:t>To sum up the meeting, there was strong community support to remove the gold plating on the plans for this road, find a design and construction method that will fit within the reduced budget, and still provide 4 lanes for critical sections of the road from the outset. There was also a strong call to find a way to use local contractors who would provide better value for money.</w:t>
                              </w:r>
                            </w:p>
                            <w:p w:rsidR="00267137" w:rsidRPr="00267137" w:rsidRDefault="00267137" w:rsidP="00267137">
                              <w:pPr>
                                <w:shd w:val="clear" w:color="auto" w:fill="FFFFFF"/>
                                <w:spacing w:before="240" w:after="240" w:line="360" w:lineRule="auto"/>
                                <w:rPr>
                                  <w:rFonts w:ascii="Helvetica" w:eastAsia="Times New Roman" w:hAnsi="Helvetica" w:cs="Helvetica"/>
                                  <w:color w:val="070707"/>
                                  <w:sz w:val="14"/>
                                  <w:szCs w:val="14"/>
                                  <w:lang w:eastAsia="en-AU"/>
                                </w:rPr>
                              </w:pPr>
                              <w:r w:rsidRPr="00267137">
                                <w:rPr>
                                  <w:rFonts w:ascii="Arial" w:eastAsia="Times New Roman" w:hAnsi="Arial" w:cs="Arial"/>
                                  <w:color w:val="070707"/>
                                  <w:sz w:val="14"/>
                                  <w:szCs w:val="14"/>
                                  <w:lang w:eastAsia="en-AU"/>
                                </w:rPr>
                                <w:t xml:space="preserve">We have the support of our local board and councillor. Everyone should make a submission to support them on the Notice of Requirement Application, *supporting* the Matakana Link Road but adding a comment in favour of 4 lanes. Link </w:t>
                              </w:r>
                              <w:hyperlink r:id="rId7" w:tgtFrame="_blank" w:history="1">
                                <w:r w:rsidRPr="00267137">
                                  <w:rPr>
                                    <w:rFonts w:ascii="Arial" w:eastAsia="Times New Roman" w:hAnsi="Arial" w:cs="Arial"/>
                                    <w:color w:val="2BAADF"/>
                                    <w:sz w:val="14"/>
                                    <w:szCs w:val="14"/>
                                    <w:u w:val="single"/>
                                    <w:lang w:eastAsia="en-AU"/>
                                  </w:rPr>
                                  <w:t xml:space="preserve">here </w:t>
                                </w:r>
                              </w:hyperlink>
                            </w:p>
                            <w:p w:rsidR="00267137" w:rsidRPr="00267137" w:rsidRDefault="00267137" w:rsidP="00267137">
                              <w:pPr>
                                <w:spacing w:before="0" w:after="0" w:line="360" w:lineRule="auto"/>
                                <w:rPr>
                                  <w:rFonts w:ascii="Helvetica" w:eastAsia="Times New Roman" w:hAnsi="Helvetica" w:cs="Helvetica"/>
                                  <w:color w:val="070707"/>
                                  <w:sz w:val="14"/>
                                  <w:szCs w:val="14"/>
                                  <w:lang w:eastAsia="en-AU"/>
                                </w:rPr>
                              </w:pPr>
                              <w:r w:rsidRPr="00267137">
                                <w:rPr>
                                  <w:rFonts w:ascii="Helvetica" w:eastAsia="Times New Roman" w:hAnsi="Helvetica" w:cs="Helvetica"/>
                                  <w:b/>
                                  <w:bCs/>
                                  <w:i/>
                                  <w:iCs/>
                                  <w:color w:val="000000"/>
                                  <w:sz w:val="14"/>
                                  <w:lang w:eastAsia="en-AU"/>
                                </w:rPr>
                                <w:t>Community Garden</w:t>
                              </w:r>
                            </w:p>
                            <w:p w:rsidR="00267137" w:rsidRPr="00267137" w:rsidRDefault="00267137" w:rsidP="00267137">
                              <w:pPr>
                                <w:spacing w:before="0" w:after="0" w:line="360" w:lineRule="auto"/>
                                <w:rPr>
                                  <w:rFonts w:ascii="Helvetica" w:eastAsia="Times New Roman" w:hAnsi="Helvetica" w:cs="Helvetica"/>
                                  <w:color w:val="070707"/>
                                  <w:sz w:val="14"/>
                                  <w:szCs w:val="14"/>
                                  <w:lang w:eastAsia="en-AU"/>
                                </w:rPr>
                              </w:pPr>
                              <w:r w:rsidRPr="00267137">
                                <w:rPr>
                                  <w:rFonts w:ascii="Helvetica" w:eastAsia="Times New Roman" w:hAnsi="Helvetica" w:cs="Helvetica"/>
                                  <w:color w:val="000000"/>
                                  <w:sz w:val="14"/>
                                  <w:szCs w:val="14"/>
                                  <w:lang w:eastAsia="en-AU"/>
                                </w:rPr>
                                <w:t xml:space="preserve">For anyone who doesn't know, there is a community garden next to the Hall where you can join a group of people on Monday mornings. Learn about growing and take home some produce. Spare fruit and veg from the Community Garden over summer are available from the </w:t>
                              </w:r>
                              <w:proofErr w:type="spellStart"/>
                              <w:r w:rsidRPr="00267137">
                                <w:rPr>
                                  <w:rFonts w:ascii="Helvetica" w:eastAsia="Times New Roman" w:hAnsi="Helvetica" w:cs="Helvetica"/>
                                  <w:color w:val="000000"/>
                                  <w:sz w:val="14"/>
                                  <w:szCs w:val="14"/>
                                  <w:lang w:eastAsia="en-AU"/>
                                </w:rPr>
                                <w:t>vege</w:t>
                              </w:r>
                              <w:proofErr w:type="spellEnd"/>
                              <w:r w:rsidRPr="00267137">
                                <w:rPr>
                                  <w:rFonts w:ascii="Helvetica" w:eastAsia="Times New Roman" w:hAnsi="Helvetica" w:cs="Helvetica"/>
                                  <w:color w:val="000000"/>
                                  <w:sz w:val="14"/>
                                  <w:szCs w:val="14"/>
                                  <w:lang w:eastAsia="en-AU"/>
                                </w:rPr>
                                <w:t xml:space="preserve"> stand by the hall in exchange for a donation. The money received goes to Homebuilders. Anyone with extra </w:t>
                              </w:r>
                              <w:r w:rsidRPr="00267137">
                                <w:rPr>
                                  <w:rFonts w:ascii="Helvetica" w:eastAsia="Times New Roman" w:hAnsi="Helvetica" w:cs="Helvetica"/>
                                  <w:color w:val="000000"/>
                                  <w:sz w:val="14"/>
                                  <w:szCs w:val="14"/>
                                  <w:lang w:eastAsia="en-AU"/>
                                </w:rPr>
                                <w:lastRenderedPageBreak/>
                                <w:t>fruit and veg is welcome to leave it there -it goes to a good cause! The garden is one of our iconic community activities!</w:t>
                              </w:r>
                              <w:r w:rsidRPr="00267137">
                                <w:rPr>
                                  <w:rFonts w:ascii="Helvetica" w:eastAsia="Times New Roman" w:hAnsi="Helvetica" w:cs="Helvetica"/>
                                  <w:color w:val="000000"/>
                                  <w:sz w:val="14"/>
                                  <w:szCs w:val="14"/>
                                  <w:lang w:eastAsia="en-AU"/>
                                </w:rPr>
                                <w:br/>
                              </w:r>
                              <w:r w:rsidRPr="00267137">
                                <w:rPr>
                                  <w:rFonts w:ascii="Helvetica" w:eastAsia="Times New Roman" w:hAnsi="Helvetica" w:cs="Helvetica"/>
                                  <w:color w:val="000000"/>
                                  <w:sz w:val="14"/>
                                  <w:szCs w:val="14"/>
                                  <w:lang w:eastAsia="en-AU"/>
                                </w:rPr>
                                <w:br/>
                              </w:r>
                              <w:r w:rsidRPr="00267137">
                                <w:rPr>
                                  <w:rFonts w:ascii="Helvetica" w:eastAsia="Times New Roman" w:hAnsi="Helvetica" w:cs="Helvetica"/>
                                  <w:b/>
                                  <w:bCs/>
                                  <w:i/>
                                  <w:iCs/>
                                  <w:color w:val="000000"/>
                                  <w:sz w:val="14"/>
                                  <w:lang w:eastAsia="en-AU"/>
                                </w:rPr>
                                <w:t>Signage by the Tamahunga Bridge</w:t>
                              </w:r>
                              <w:r w:rsidRPr="00267137">
                                <w:rPr>
                                  <w:rFonts w:ascii="Helvetica" w:eastAsia="Times New Roman" w:hAnsi="Helvetica" w:cs="Helvetica"/>
                                  <w:color w:val="000000"/>
                                  <w:sz w:val="14"/>
                                  <w:szCs w:val="14"/>
                                  <w:lang w:eastAsia="en-AU"/>
                                </w:rPr>
                                <w:br/>
                                <w:t>This is a designated Community Signage area. Commercial signs can be removed by reporting to Auckland Council or Auckland Transport.</w:t>
                              </w:r>
                              <w:r w:rsidRPr="00267137">
                                <w:rPr>
                                  <w:rFonts w:ascii="Helvetica" w:eastAsia="Times New Roman" w:hAnsi="Helvetica" w:cs="Helvetica"/>
                                  <w:color w:val="070707"/>
                                  <w:sz w:val="14"/>
                                  <w:szCs w:val="14"/>
                                  <w:lang w:eastAsia="en-AU"/>
                                </w:rPr>
                                <w:br/>
                                <w:t> </w:t>
                              </w:r>
                            </w:p>
                            <w:p w:rsidR="00267137" w:rsidRPr="00267137" w:rsidRDefault="00267137" w:rsidP="00267137">
                              <w:pPr>
                                <w:spacing w:before="0" w:after="0" w:line="360" w:lineRule="auto"/>
                                <w:rPr>
                                  <w:rFonts w:ascii="Helvetica" w:eastAsia="Times New Roman" w:hAnsi="Helvetica" w:cs="Helvetica"/>
                                  <w:color w:val="070707"/>
                                  <w:sz w:val="14"/>
                                  <w:szCs w:val="14"/>
                                  <w:lang w:eastAsia="en-AU"/>
                                </w:rPr>
                              </w:pPr>
                              <w:r w:rsidRPr="00267137">
                                <w:rPr>
                                  <w:rFonts w:ascii="Helvetica" w:eastAsia="Times New Roman" w:hAnsi="Helvetica" w:cs="Helvetica"/>
                                  <w:b/>
                                  <w:bCs/>
                                  <w:i/>
                                  <w:iCs/>
                                  <w:color w:val="070707"/>
                                  <w:sz w:val="14"/>
                                  <w:lang w:eastAsia="en-AU"/>
                                </w:rPr>
                                <w:t>Tennis Courts</w:t>
                              </w:r>
                              <w:r w:rsidRPr="00267137">
                                <w:rPr>
                                  <w:rFonts w:ascii="Helvetica" w:eastAsia="Times New Roman" w:hAnsi="Helvetica" w:cs="Helvetica"/>
                                  <w:color w:val="070707"/>
                                  <w:sz w:val="14"/>
                                  <w:szCs w:val="14"/>
                                  <w:lang w:eastAsia="en-AU"/>
                                </w:rPr>
                                <w:br/>
                              </w:r>
                              <w:r w:rsidRPr="00267137">
                                <w:rPr>
                                  <w:rFonts w:ascii="Arial" w:eastAsia="Times New Roman" w:hAnsi="Arial" w:cs="Arial"/>
                                  <w:color w:val="070707"/>
                                  <w:sz w:val="14"/>
                                  <w:szCs w:val="14"/>
                                  <w:lang w:eastAsia="en-AU"/>
                                </w:rPr>
                                <w:t xml:space="preserve">The tennis club had a fantastic response from adults and children this year. 60 children are turning up to the open sessions and the social tour had about 35 participants and 50 supporters! There are </w:t>
                              </w:r>
                              <w:proofErr w:type="spellStart"/>
                              <w:r w:rsidRPr="00267137">
                                <w:rPr>
                                  <w:rFonts w:ascii="Arial" w:eastAsia="Times New Roman" w:hAnsi="Arial" w:cs="Arial"/>
                                  <w:color w:val="070707"/>
                                  <w:sz w:val="14"/>
                                  <w:szCs w:val="14"/>
                                  <w:lang w:eastAsia="en-AU"/>
                                </w:rPr>
                                <w:t>on going</w:t>
                              </w:r>
                              <w:proofErr w:type="spellEnd"/>
                              <w:r w:rsidRPr="00267137">
                                <w:rPr>
                                  <w:rFonts w:ascii="Arial" w:eastAsia="Times New Roman" w:hAnsi="Arial" w:cs="Arial"/>
                                  <w:color w:val="070707"/>
                                  <w:sz w:val="14"/>
                                  <w:szCs w:val="14"/>
                                  <w:lang w:eastAsia="en-AU"/>
                                </w:rPr>
                                <w:t xml:space="preserve"> fundraising events for the </w:t>
                              </w:r>
                              <w:proofErr w:type="spellStart"/>
                              <w:r w:rsidRPr="00267137">
                                <w:rPr>
                                  <w:rFonts w:ascii="Arial" w:eastAsia="Times New Roman" w:hAnsi="Arial" w:cs="Arial"/>
                                  <w:color w:val="070707"/>
                                  <w:sz w:val="14"/>
                                  <w:szCs w:val="14"/>
                                  <w:lang w:eastAsia="en-AU"/>
                                </w:rPr>
                                <w:t>astro</w:t>
                              </w:r>
                              <w:proofErr w:type="spellEnd"/>
                              <w:r w:rsidRPr="00267137">
                                <w:rPr>
                                  <w:rFonts w:ascii="Arial" w:eastAsia="Times New Roman" w:hAnsi="Arial" w:cs="Arial"/>
                                  <w:color w:val="070707"/>
                                  <w:sz w:val="14"/>
                                  <w:szCs w:val="14"/>
                                  <w:lang w:eastAsia="en-AU"/>
                                </w:rPr>
                                <w:t xml:space="preserve"> turf surface, windbreaks and future toilets.$30,000 has been raised so far with another $30,000 to complete the project. This is a really good example of the community working together to create a better lifestyle for us all.</w:t>
                              </w:r>
                              <w:r w:rsidRPr="00267137">
                                <w:rPr>
                                  <w:rFonts w:ascii="Helvetica" w:eastAsia="Times New Roman" w:hAnsi="Helvetica" w:cs="Helvetica"/>
                                  <w:color w:val="070707"/>
                                  <w:sz w:val="14"/>
                                  <w:szCs w:val="14"/>
                                  <w:lang w:eastAsia="en-AU"/>
                                </w:rPr>
                                <w:br/>
                              </w:r>
                              <w:r w:rsidRPr="00267137">
                                <w:rPr>
                                  <w:rFonts w:ascii="Helvetica" w:eastAsia="Times New Roman" w:hAnsi="Helvetica" w:cs="Helvetica"/>
                                  <w:b/>
                                  <w:bCs/>
                                  <w:i/>
                                  <w:iCs/>
                                  <w:color w:val="070707"/>
                                  <w:sz w:val="14"/>
                                  <w:lang w:eastAsia="en-AU"/>
                                </w:rPr>
                                <w:t> </w:t>
                              </w:r>
                            </w:p>
                            <w:p w:rsidR="00267137" w:rsidRPr="00267137" w:rsidRDefault="00267137" w:rsidP="00267137">
                              <w:pPr>
                                <w:spacing w:before="0" w:after="0" w:line="360" w:lineRule="auto"/>
                                <w:rPr>
                                  <w:rFonts w:ascii="Helvetica" w:eastAsia="Times New Roman" w:hAnsi="Helvetica" w:cs="Helvetica"/>
                                  <w:color w:val="070707"/>
                                  <w:sz w:val="14"/>
                                  <w:szCs w:val="14"/>
                                  <w:lang w:eastAsia="en-AU"/>
                                </w:rPr>
                              </w:pPr>
                              <w:r w:rsidRPr="00267137">
                                <w:rPr>
                                  <w:rFonts w:ascii="Helvetica" w:eastAsia="Times New Roman" w:hAnsi="Helvetica" w:cs="Helvetica"/>
                                  <w:b/>
                                  <w:bCs/>
                                  <w:i/>
                                  <w:iCs/>
                                  <w:color w:val="070707"/>
                                  <w:sz w:val="14"/>
                                  <w:lang w:eastAsia="en-AU"/>
                                </w:rPr>
                                <w:t>Road Safety</w:t>
                              </w:r>
                              <w:r w:rsidRPr="00267137">
                                <w:rPr>
                                  <w:rFonts w:ascii="Helvetica" w:eastAsia="Times New Roman" w:hAnsi="Helvetica" w:cs="Helvetica"/>
                                  <w:color w:val="070707"/>
                                  <w:sz w:val="14"/>
                                  <w:szCs w:val="14"/>
                                  <w:lang w:eastAsia="en-AU"/>
                                </w:rPr>
                                <w:br/>
                                <w:t xml:space="preserve">This </w:t>
                              </w:r>
                              <w:r w:rsidRPr="00267137">
                                <w:rPr>
                                  <w:rFonts w:ascii="Arial" w:eastAsia="Times New Roman" w:hAnsi="Arial" w:cs="Arial"/>
                                  <w:color w:val="070707"/>
                                  <w:sz w:val="14"/>
                                  <w:szCs w:val="14"/>
                                  <w:lang w:eastAsia="en-AU"/>
                                </w:rPr>
                                <w:t xml:space="preserve">was one of the issues that had priority at the August Town Hall meeting. Simon met with Alana McClintock of </w:t>
                              </w:r>
                              <w:proofErr w:type="spellStart"/>
                              <w:r w:rsidRPr="00267137">
                                <w:rPr>
                                  <w:rFonts w:ascii="Arial" w:eastAsia="Times New Roman" w:hAnsi="Arial" w:cs="Arial"/>
                                  <w:color w:val="070707"/>
                                  <w:sz w:val="14"/>
                                  <w:szCs w:val="14"/>
                                  <w:lang w:eastAsia="en-AU"/>
                                </w:rPr>
                                <w:t>Worksafe</w:t>
                              </w:r>
                              <w:proofErr w:type="spellEnd"/>
                              <w:r w:rsidRPr="00267137">
                                <w:rPr>
                                  <w:rFonts w:ascii="Arial" w:eastAsia="Times New Roman" w:hAnsi="Arial" w:cs="Arial"/>
                                  <w:color w:val="070707"/>
                                  <w:sz w:val="14"/>
                                  <w:szCs w:val="14"/>
                                  <w:lang w:eastAsia="en-AU"/>
                                </w:rPr>
                                <w:t xml:space="preserve"> NZ who is helping us with a number of concerns:</w:t>
                              </w:r>
                              <w:r w:rsidRPr="00267137">
                                <w:rPr>
                                  <w:rFonts w:ascii="Helvetica" w:eastAsia="Times New Roman" w:hAnsi="Helvetica" w:cs="Helvetica"/>
                                  <w:color w:val="070707"/>
                                  <w:sz w:val="14"/>
                                  <w:szCs w:val="14"/>
                                  <w:lang w:eastAsia="en-AU"/>
                                </w:rPr>
                                <w:br/>
                                <w:t> </w:t>
                              </w:r>
                            </w:p>
                            <w:p w:rsidR="00267137" w:rsidRPr="00267137" w:rsidRDefault="00267137" w:rsidP="00267137">
                              <w:pPr>
                                <w:numPr>
                                  <w:ilvl w:val="0"/>
                                  <w:numId w:val="3"/>
                                </w:numPr>
                                <w:spacing w:before="100" w:beforeAutospacing="1" w:after="100" w:afterAutospacing="1" w:line="360" w:lineRule="auto"/>
                                <w:rPr>
                                  <w:rFonts w:ascii="Helvetica" w:eastAsia="Times New Roman" w:hAnsi="Helvetica" w:cs="Helvetica"/>
                                  <w:color w:val="070707"/>
                                  <w:sz w:val="14"/>
                                  <w:szCs w:val="14"/>
                                  <w:lang w:eastAsia="en-AU"/>
                                </w:rPr>
                              </w:pPr>
                              <w:r w:rsidRPr="00267137">
                                <w:rPr>
                                  <w:rFonts w:ascii="Arial" w:eastAsia="Times New Roman" w:hAnsi="Arial" w:cs="Arial"/>
                                  <w:color w:val="070707"/>
                                  <w:sz w:val="14"/>
                                  <w:szCs w:val="14"/>
                                  <w:lang w:eastAsia="en-AU"/>
                                </w:rPr>
                                <w:t xml:space="preserve">The incomplete 2nd carpark exit from the new School Carpark that needs to be formed and appropriate </w:t>
                              </w:r>
                              <w:proofErr w:type="spellStart"/>
                              <w:r w:rsidRPr="00267137">
                                <w:rPr>
                                  <w:rFonts w:ascii="Arial" w:eastAsia="Times New Roman" w:hAnsi="Arial" w:cs="Arial"/>
                                  <w:color w:val="070707"/>
                                  <w:sz w:val="14"/>
                                  <w:szCs w:val="14"/>
                                  <w:lang w:eastAsia="en-AU"/>
                                </w:rPr>
                                <w:t>roadmarkings</w:t>
                              </w:r>
                              <w:proofErr w:type="spellEnd"/>
                              <w:r w:rsidRPr="00267137">
                                <w:rPr>
                                  <w:rFonts w:ascii="Arial" w:eastAsia="Times New Roman" w:hAnsi="Arial" w:cs="Arial"/>
                                  <w:color w:val="070707"/>
                                  <w:sz w:val="14"/>
                                  <w:szCs w:val="14"/>
                                  <w:lang w:eastAsia="en-AU"/>
                                </w:rPr>
                                <w:t xml:space="preserve"> put in place. The MCG will pay for the footpath work to be done but the consent from AT is being waited on. AT will be responsible for carrying out the road markings.</w:t>
                              </w:r>
                            </w:p>
                            <w:p w:rsidR="00267137" w:rsidRPr="00267137" w:rsidRDefault="00267137" w:rsidP="00267137">
                              <w:pPr>
                                <w:numPr>
                                  <w:ilvl w:val="0"/>
                                  <w:numId w:val="3"/>
                                </w:numPr>
                                <w:spacing w:before="100" w:beforeAutospacing="1" w:after="100" w:afterAutospacing="1" w:line="360" w:lineRule="auto"/>
                                <w:rPr>
                                  <w:rFonts w:ascii="Helvetica" w:eastAsia="Times New Roman" w:hAnsi="Helvetica" w:cs="Helvetica"/>
                                  <w:color w:val="070707"/>
                                  <w:sz w:val="14"/>
                                  <w:szCs w:val="14"/>
                                  <w:lang w:eastAsia="en-AU"/>
                                </w:rPr>
                              </w:pPr>
                              <w:r w:rsidRPr="00267137">
                                <w:rPr>
                                  <w:rFonts w:ascii="Arial" w:eastAsia="Times New Roman" w:hAnsi="Arial" w:cs="Arial"/>
                                  <w:color w:val="070707"/>
                                  <w:sz w:val="14"/>
                                  <w:szCs w:val="14"/>
                                  <w:lang w:eastAsia="en-AU"/>
                                </w:rPr>
                                <w:t>Lack of traffic lights on Matakana Road to allow children to cross the road safely.</w:t>
                              </w:r>
                            </w:p>
                            <w:p w:rsidR="00267137" w:rsidRPr="00267137" w:rsidRDefault="00267137" w:rsidP="00267137">
                              <w:pPr>
                                <w:numPr>
                                  <w:ilvl w:val="0"/>
                                  <w:numId w:val="3"/>
                                </w:numPr>
                                <w:spacing w:before="100" w:beforeAutospacing="1" w:after="100" w:afterAutospacing="1" w:line="360" w:lineRule="auto"/>
                                <w:rPr>
                                  <w:rFonts w:ascii="Helvetica" w:eastAsia="Times New Roman" w:hAnsi="Helvetica" w:cs="Helvetica"/>
                                  <w:color w:val="070707"/>
                                  <w:sz w:val="14"/>
                                  <w:szCs w:val="14"/>
                                  <w:lang w:eastAsia="en-AU"/>
                                </w:rPr>
                              </w:pPr>
                              <w:r w:rsidRPr="00267137">
                                <w:rPr>
                                  <w:rFonts w:ascii="Arial" w:eastAsia="Times New Roman" w:hAnsi="Arial" w:cs="Arial"/>
                                  <w:color w:val="070707"/>
                                  <w:sz w:val="14"/>
                                  <w:szCs w:val="14"/>
                                  <w:lang w:eastAsia="en-AU"/>
                                </w:rPr>
                                <w:t>The Temporary Bus Stop outside the School is hazardous for pupils as there is no kerbside access and the bus takes up much of one lane of the road forcing traffic  to overtake the stationary buses. This is particularly hazardous with the trucks using the road.</w:t>
                              </w:r>
                            </w:p>
                            <w:p w:rsidR="00267137" w:rsidRPr="00267137" w:rsidRDefault="00267137" w:rsidP="00267137">
                              <w:pPr>
                                <w:numPr>
                                  <w:ilvl w:val="0"/>
                                  <w:numId w:val="3"/>
                                </w:numPr>
                                <w:spacing w:before="100" w:beforeAutospacing="1" w:after="100" w:afterAutospacing="1" w:line="360" w:lineRule="auto"/>
                                <w:rPr>
                                  <w:rFonts w:ascii="Helvetica" w:eastAsia="Times New Roman" w:hAnsi="Helvetica" w:cs="Helvetica"/>
                                  <w:color w:val="070707"/>
                                  <w:sz w:val="14"/>
                                  <w:szCs w:val="14"/>
                                  <w:lang w:eastAsia="en-AU"/>
                                </w:rPr>
                              </w:pPr>
                              <w:r w:rsidRPr="00267137">
                                <w:rPr>
                                  <w:rFonts w:ascii="Arial" w:eastAsia="Times New Roman" w:hAnsi="Arial" w:cs="Arial"/>
                                  <w:color w:val="070707"/>
                                  <w:sz w:val="14"/>
                                  <w:szCs w:val="14"/>
                                  <w:lang w:eastAsia="en-AU"/>
                                </w:rPr>
                                <w:t>The number and speed of quarry  trucks on MVRd going through the village are a particular source of concern.</w:t>
                              </w:r>
                            </w:p>
                            <w:p w:rsidR="00267137" w:rsidRPr="00267137" w:rsidRDefault="00267137" w:rsidP="00267137">
                              <w:pPr>
                                <w:numPr>
                                  <w:ilvl w:val="0"/>
                                  <w:numId w:val="3"/>
                                </w:numPr>
                                <w:spacing w:before="100" w:beforeAutospacing="1" w:after="100" w:afterAutospacing="1" w:line="360" w:lineRule="auto"/>
                                <w:rPr>
                                  <w:rFonts w:ascii="Helvetica" w:eastAsia="Times New Roman" w:hAnsi="Helvetica" w:cs="Helvetica"/>
                                  <w:color w:val="070707"/>
                                  <w:sz w:val="14"/>
                                  <w:szCs w:val="14"/>
                                  <w:lang w:eastAsia="en-AU"/>
                                </w:rPr>
                              </w:pPr>
                              <w:r w:rsidRPr="00267137">
                                <w:rPr>
                                  <w:rFonts w:ascii="Arial" w:eastAsia="Times New Roman" w:hAnsi="Arial" w:cs="Arial"/>
                                  <w:color w:val="070707"/>
                                  <w:sz w:val="14"/>
                                  <w:szCs w:val="14"/>
                                  <w:lang w:eastAsia="en-AU"/>
                                </w:rPr>
                                <w:t>The use of Laly Haddon by construction trucks for the new sub-division.</w:t>
                              </w:r>
                            </w:p>
                            <w:p w:rsidR="00267137" w:rsidRPr="00267137" w:rsidRDefault="00267137" w:rsidP="00267137">
                              <w:pPr>
                                <w:numPr>
                                  <w:ilvl w:val="0"/>
                                  <w:numId w:val="3"/>
                                </w:numPr>
                                <w:spacing w:before="100" w:beforeAutospacing="1" w:after="100" w:afterAutospacing="1" w:line="360" w:lineRule="auto"/>
                                <w:rPr>
                                  <w:rFonts w:ascii="Helvetica" w:eastAsia="Times New Roman" w:hAnsi="Helvetica" w:cs="Helvetica"/>
                                  <w:color w:val="070707"/>
                                  <w:sz w:val="14"/>
                                  <w:szCs w:val="14"/>
                                  <w:lang w:eastAsia="en-AU"/>
                                </w:rPr>
                              </w:pPr>
                              <w:r w:rsidRPr="00267137">
                                <w:rPr>
                                  <w:rFonts w:ascii="Arial" w:eastAsia="Times New Roman" w:hAnsi="Arial" w:cs="Arial"/>
                                  <w:color w:val="070707"/>
                                  <w:sz w:val="14"/>
                                  <w:szCs w:val="14"/>
                                  <w:lang w:eastAsia="en-AU"/>
                                </w:rPr>
                                <w:t xml:space="preserve">The entries to and from the side roads off Matakana Road, especially Tongue Farm Rd, </w:t>
                              </w:r>
                              <w:r w:rsidRPr="00267137">
                                <w:rPr>
                                  <w:rFonts w:ascii="Helvetica" w:eastAsia="Times New Roman" w:hAnsi="Helvetica" w:cs="Helvetica"/>
                                  <w:color w:val="070707"/>
                                  <w:sz w:val="14"/>
                                  <w:szCs w:val="14"/>
                                  <w:lang w:eastAsia="en-AU"/>
                                </w:rPr>
                                <w:t>Greens Rd, Tamahunga Drive and Wrights Rd.</w:t>
                              </w:r>
                            </w:p>
                            <w:p w:rsidR="00267137" w:rsidRPr="00267137" w:rsidRDefault="00267137" w:rsidP="00267137">
                              <w:pPr>
                                <w:numPr>
                                  <w:ilvl w:val="0"/>
                                  <w:numId w:val="3"/>
                                </w:numPr>
                                <w:spacing w:before="100" w:beforeAutospacing="1" w:after="100" w:afterAutospacing="1" w:line="360" w:lineRule="auto"/>
                                <w:rPr>
                                  <w:rFonts w:ascii="Helvetica" w:eastAsia="Times New Roman" w:hAnsi="Helvetica" w:cs="Helvetica"/>
                                  <w:color w:val="070707"/>
                                  <w:sz w:val="14"/>
                                  <w:szCs w:val="14"/>
                                  <w:lang w:eastAsia="en-AU"/>
                                </w:rPr>
                              </w:pPr>
                              <w:r w:rsidRPr="00267137">
                                <w:rPr>
                                  <w:rFonts w:ascii="Helvetica" w:eastAsia="Times New Roman" w:hAnsi="Helvetica" w:cs="Helvetica"/>
                                  <w:color w:val="070707"/>
                                  <w:sz w:val="14"/>
                                  <w:szCs w:val="14"/>
                                  <w:lang w:eastAsia="en-AU"/>
                                </w:rPr>
                                <w:t>Disregard of the speed limits through the village.</w:t>
                              </w:r>
                            </w:p>
                            <w:p w:rsidR="00267137" w:rsidRPr="00267137" w:rsidRDefault="00267137" w:rsidP="00267137">
                              <w:pPr>
                                <w:numPr>
                                  <w:ilvl w:val="0"/>
                                  <w:numId w:val="3"/>
                                </w:numPr>
                                <w:spacing w:before="100" w:beforeAutospacing="1" w:after="100" w:afterAutospacing="1" w:line="360" w:lineRule="auto"/>
                                <w:rPr>
                                  <w:rFonts w:ascii="Helvetica" w:eastAsia="Times New Roman" w:hAnsi="Helvetica" w:cs="Helvetica"/>
                                  <w:color w:val="070707"/>
                                  <w:sz w:val="14"/>
                                  <w:szCs w:val="14"/>
                                  <w:lang w:eastAsia="en-AU"/>
                                </w:rPr>
                              </w:pPr>
                              <w:r w:rsidRPr="00267137">
                                <w:rPr>
                                  <w:rFonts w:ascii="Helvetica" w:eastAsia="Times New Roman" w:hAnsi="Helvetica" w:cs="Helvetica"/>
                                  <w:color w:val="070707"/>
                                  <w:sz w:val="14"/>
                                  <w:szCs w:val="14"/>
                                  <w:lang w:eastAsia="en-AU"/>
                                </w:rPr>
                                <w:t>The potential asbestos exposure after the demolition of the fire damaged Matakana Motors building and the abattoir  behind the butchers. Were Compliance Plans in place?</w:t>
                              </w:r>
                            </w:p>
                            <w:p w:rsidR="00267137" w:rsidRPr="00267137" w:rsidRDefault="00267137" w:rsidP="00267137">
                              <w:pPr>
                                <w:numPr>
                                  <w:ilvl w:val="0"/>
                                  <w:numId w:val="3"/>
                                </w:numPr>
                                <w:spacing w:before="100" w:beforeAutospacing="1" w:after="100" w:afterAutospacing="1" w:line="360" w:lineRule="auto"/>
                                <w:rPr>
                                  <w:rFonts w:ascii="Helvetica" w:eastAsia="Times New Roman" w:hAnsi="Helvetica" w:cs="Helvetica"/>
                                  <w:color w:val="070707"/>
                                  <w:sz w:val="14"/>
                                  <w:szCs w:val="14"/>
                                  <w:lang w:eastAsia="en-AU"/>
                                </w:rPr>
                              </w:pPr>
                              <w:r w:rsidRPr="00267137">
                                <w:rPr>
                                  <w:rFonts w:ascii="Helvetica" w:eastAsia="Times New Roman" w:hAnsi="Helvetica" w:cs="Helvetica"/>
                                  <w:color w:val="070707"/>
                                  <w:sz w:val="14"/>
                                  <w:szCs w:val="14"/>
                                  <w:lang w:eastAsia="en-AU"/>
                                </w:rPr>
                                <w:t>The complete lack of traffic planning for Matakana as Warkworth gets developed.</w:t>
                              </w:r>
                            </w:p>
                            <w:p w:rsidR="00267137" w:rsidRPr="00267137" w:rsidRDefault="00267137" w:rsidP="00267137">
                              <w:pPr>
                                <w:numPr>
                                  <w:ilvl w:val="0"/>
                                  <w:numId w:val="3"/>
                                </w:numPr>
                                <w:spacing w:before="100" w:beforeAutospacing="1" w:after="100" w:afterAutospacing="1" w:line="360" w:lineRule="auto"/>
                                <w:rPr>
                                  <w:rFonts w:ascii="Helvetica" w:eastAsia="Times New Roman" w:hAnsi="Helvetica" w:cs="Helvetica"/>
                                  <w:color w:val="070707"/>
                                  <w:sz w:val="14"/>
                                  <w:szCs w:val="14"/>
                                  <w:lang w:eastAsia="en-AU"/>
                                </w:rPr>
                              </w:pPr>
                              <w:r w:rsidRPr="00267137">
                                <w:rPr>
                                  <w:rFonts w:ascii="Helvetica" w:eastAsia="Times New Roman" w:hAnsi="Helvetica" w:cs="Helvetica"/>
                                  <w:color w:val="070707"/>
                                  <w:sz w:val="14"/>
                                  <w:szCs w:val="14"/>
                                  <w:lang w:eastAsia="en-AU"/>
                                </w:rPr>
                                <w:t>The possibility of doing a wheel chair accessibility assessment around the village is a future area of discussion.</w:t>
                              </w:r>
                            </w:p>
                            <w:p w:rsidR="00267137" w:rsidRPr="00267137" w:rsidRDefault="00267137" w:rsidP="00267137">
                              <w:pPr>
                                <w:spacing w:before="0" w:after="0" w:line="360" w:lineRule="auto"/>
                                <w:rPr>
                                  <w:rFonts w:ascii="Helvetica" w:eastAsia="Times New Roman" w:hAnsi="Helvetica" w:cs="Helvetica"/>
                                  <w:color w:val="070707"/>
                                  <w:sz w:val="14"/>
                                  <w:szCs w:val="14"/>
                                  <w:lang w:eastAsia="en-AU"/>
                                </w:rPr>
                              </w:pPr>
                              <w:r w:rsidRPr="00267137">
                                <w:rPr>
                                  <w:rFonts w:ascii="Helvetica" w:eastAsia="Times New Roman" w:hAnsi="Helvetica" w:cs="Helvetica"/>
                                  <w:color w:val="070707"/>
                                  <w:sz w:val="14"/>
                                  <w:szCs w:val="14"/>
                                  <w:lang w:eastAsia="en-AU"/>
                                </w:rPr>
                                <w:t>If anyone has any other concerns - please let me know.</w:t>
                              </w:r>
                            </w:p>
                            <w:p w:rsidR="00267137" w:rsidRPr="00267137" w:rsidRDefault="00267137" w:rsidP="00267137">
                              <w:pPr>
                                <w:spacing w:before="0" w:after="0" w:line="360" w:lineRule="auto"/>
                                <w:rPr>
                                  <w:rFonts w:ascii="Helvetica" w:eastAsia="Times New Roman" w:hAnsi="Helvetica" w:cs="Helvetica"/>
                                  <w:color w:val="070707"/>
                                  <w:sz w:val="14"/>
                                  <w:szCs w:val="14"/>
                                  <w:lang w:eastAsia="en-AU"/>
                                </w:rPr>
                              </w:pPr>
                              <w:r w:rsidRPr="00267137">
                                <w:rPr>
                                  <w:rFonts w:ascii="Helvetica" w:eastAsia="Times New Roman" w:hAnsi="Helvetica" w:cs="Helvetica"/>
                                  <w:color w:val="070707"/>
                                  <w:sz w:val="14"/>
                                  <w:szCs w:val="14"/>
                                  <w:lang w:eastAsia="en-AU"/>
                                </w:rPr>
                                <w:br/>
                              </w:r>
                              <w:r w:rsidRPr="00267137">
                                <w:rPr>
                                  <w:rFonts w:ascii="Helvetica" w:eastAsia="Times New Roman" w:hAnsi="Helvetica" w:cs="Helvetica"/>
                                  <w:b/>
                                  <w:bCs/>
                                  <w:i/>
                                  <w:iCs/>
                                  <w:color w:val="070707"/>
                                  <w:sz w:val="14"/>
                                  <w:lang w:eastAsia="en-AU"/>
                                </w:rPr>
                                <w:t xml:space="preserve">School Car park maintenance </w:t>
                              </w:r>
                              <w:r w:rsidRPr="00267137">
                                <w:rPr>
                                  <w:rFonts w:ascii="Helvetica" w:eastAsia="Times New Roman" w:hAnsi="Helvetica" w:cs="Helvetica"/>
                                  <w:color w:val="070707"/>
                                  <w:sz w:val="14"/>
                                  <w:szCs w:val="14"/>
                                  <w:lang w:eastAsia="en-AU"/>
                                </w:rPr>
                                <w:br/>
                              </w:r>
                              <w:r w:rsidRPr="00267137">
                                <w:rPr>
                                  <w:rFonts w:ascii="Arial" w:eastAsia="Times New Roman" w:hAnsi="Arial" w:cs="Arial"/>
                                  <w:color w:val="000000"/>
                                  <w:sz w:val="14"/>
                                  <w:szCs w:val="14"/>
                                  <w:lang w:eastAsia="en-AU"/>
                                </w:rPr>
                                <w:t xml:space="preserve">It is going to cost around $6,000/year to keep the carpark maintained. Hot-mix has been spread and GAP 20 will be spread over this to create a more durable surface. A Donation Station could be set up at weekends for visitors to contribute. </w:t>
                              </w:r>
                              <w:r w:rsidRPr="00267137">
                                <w:rPr>
                                  <w:rFonts w:ascii="Arial" w:hAnsi="Arial" w:cs="Arial"/>
                                  <w:color w:val="000000"/>
                                  <w:sz w:val="14"/>
                                  <w:szCs w:val="14"/>
                                  <w:lang w:val="en-NZ" w:eastAsia="en-NZ"/>
                                </w:rPr>
                                <w:t>Logan Campbell needs to be approached to make sure he is happy with this way of raising money. The 2nd access/exit still needs to be formed but this needs to go through Auckland Transport.</w:t>
                              </w:r>
                              <w:r w:rsidRPr="00267137">
                                <w:rPr>
                                  <w:rFonts w:ascii="Arial" w:eastAsia="Times New Roman" w:hAnsi="Arial" w:cs="Arial"/>
                                  <w:color w:val="000000"/>
                                  <w:sz w:val="14"/>
                                  <w:szCs w:val="14"/>
                                  <w:lang w:eastAsia="en-AU"/>
                                </w:rPr>
                                <w:t xml:space="preserve"> </w:t>
                              </w:r>
                              <w:r w:rsidRPr="00267137">
                                <w:rPr>
                                  <w:rFonts w:ascii="Helvetica" w:eastAsia="Times New Roman" w:hAnsi="Helvetica" w:cs="Helvetica"/>
                                  <w:color w:val="070707"/>
                                  <w:sz w:val="14"/>
                                  <w:szCs w:val="14"/>
                                  <w:lang w:eastAsia="en-AU"/>
                                </w:rPr>
                                <w:br/>
                                <w:t> </w:t>
                              </w:r>
                            </w:p>
                            <w:p w:rsidR="00267137" w:rsidRPr="00267137" w:rsidRDefault="00267137" w:rsidP="00267137">
                              <w:pPr>
                                <w:spacing w:before="0" w:after="0" w:line="360" w:lineRule="auto"/>
                                <w:rPr>
                                  <w:rFonts w:ascii="Helvetica" w:eastAsia="Times New Roman" w:hAnsi="Helvetica" w:cs="Helvetica"/>
                                  <w:color w:val="070707"/>
                                  <w:sz w:val="14"/>
                                  <w:szCs w:val="14"/>
                                  <w:lang w:eastAsia="en-AU"/>
                                </w:rPr>
                              </w:pPr>
                              <w:r w:rsidRPr="00267137">
                                <w:rPr>
                                  <w:rFonts w:ascii="Helvetica" w:eastAsia="Times New Roman" w:hAnsi="Helvetica" w:cs="Helvetica"/>
                                  <w:b/>
                                  <w:bCs/>
                                  <w:i/>
                                  <w:iCs/>
                                  <w:color w:val="070707"/>
                                  <w:sz w:val="14"/>
                                  <w:lang w:eastAsia="en-AU"/>
                                </w:rPr>
                                <w:t>New buses and stops</w:t>
                              </w:r>
                              <w:r w:rsidRPr="00267137">
                                <w:rPr>
                                  <w:rFonts w:ascii="Helvetica" w:eastAsia="Times New Roman" w:hAnsi="Helvetica" w:cs="Helvetica"/>
                                  <w:color w:val="070707"/>
                                  <w:sz w:val="14"/>
                                  <w:szCs w:val="14"/>
                                  <w:lang w:eastAsia="en-AU"/>
                                </w:rPr>
                                <w:br/>
                                <w:t xml:space="preserve">The new bus service has been well used and the stop outside the school is still temporary. Beth supports a permanent one at the end of Wharf road where there is a better turn around. The service will be </w:t>
                              </w:r>
                              <w:proofErr w:type="spellStart"/>
                              <w:r w:rsidRPr="00267137">
                                <w:rPr>
                                  <w:rFonts w:ascii="Helvetica" w:eastAsia="Times New Roman" w:hAnsi="Helvetica" w:cs="Helvetica"/>
                                  <w:color w:val="070707"/>
                                  <w:sz w:val="14"/>
                                  <w:szCs w:val="14"/>
                                  <w:lang w:eastAsia="en-AU"/>
                                </w:rPr>
                                <w:t>reviewd</w:t>
                              </w:r>
                              <w:proofErr w:type="spellEnd"/>
                              <w:r w:rsidRPr="00267137">
                                <w:rPr>
                                  <w:rFonts w:ascii="Helvetica" w:eastAsia="Times New Roman" w:hAnsi="Helvetica" w:cs="Helvetica"/>
                                  <w:color w:val="070707"/>
                                  <w:sz w:val="14"/>
                                  <w:szCs w:val="14"/>
                                  <w:lang w:eastAsia="en-AU"/>
                                </w:rPr>
                                <w:t xml:space="preserve"> in a few months...feedback is being gathered on the current service, timetable and buses. If you have any please phone 0800 103080.</w:t>
                              </w:r>
                            </w:p>
                            <w:p w:rsidR="00267137" w:rsidRPr="00267137" w:rsidRDefault="00267137" w:rsidP="00267137">
                              <w:pPr>
                                <w:spacing w:before="0" w:after="0" w:line="360" w:lineRule="auto"/>
                                <w:rPr>
                                  <w:rFonts w:ascii="Helvetica" w:eastAsia="Times New Roman" w:hAnsi="Helvetica" w:cs="Helvetica"/>
                                  <w:color w:val="070707"/>
                                  <w:sz w:val="14"/>
                                  <w:szCs w:val="14"/>
                                  <w:lang w:eastAsia="en-AU"/>
                                </w:rPr>
                              </w:pPr>
                              <w:r w:rsidRPr="00267137">
                                <w:rPr>
                                  <w:rFonts w:ascii="Helvetica" w:eastAsia="Times New Roman" w:hAnsi="Helvetica" w:cs="Helvetica"/>
                                  <w:color w:val="070707"/>
                                  <w:sz w:val="14"/>
                                  <w:szCs w:val="14"/>
                                  <w:lang w:eastAsia="en-AU"/>
                                </w:rPr>
                                <w:br/>
                              </w:r>
                              <w:r w:rsidRPr="00267137">
                                <w:rPr>
                                  <w:rFonts w:ascii="Helvetica" w:eastAsia="Times New Roman" w:hAnsi="Helvetica" w:cs="Helvetica"/>
                                  <w:b/>
                                  <w:bCs/>
                                  <w:i/>
                                  <w:iCs/>
                                  <w:color w:val="070707"/>
                                  <w:sz w:val="14"/>
                                  <w:lang w:eastAsia="en-AU"/>
                                </w:rPr>
                                <w:t>Jubilee Park</w:t>
                              </w:r>
                              <w:r w:rsidRPr="00267137">
                                <w:rPr>
                                  <w:rFonts w:ascii="Helvetica" w:eastAsia="Times New Roman" w:hAnsi="Helvetica" w:cs="Helvetica"/>
                                  <w:color w:val="070707"/>
                                  <w:sz w:val="14"/>
                                  <w:szCs w:val="14"/>
                                  <w:lang w:eastAsia="en-AU"/>
                                </w:rPr>
                                <w:br/>
                                <w:t xml:space="preserve">This is still under discussion and is complex. It continues </w:t>
                              </w:r>
                              <w:proofErr w:type="spellStart"/>
                              <w:r w:rsidRPr="00267137">
                                <w:rPr>
                                  <w:rFonts w:ascii="Helvetica" w:eastAsia="Times New Roman" w:hAnsi="Helvetica" w:cs="Helvetica"/>
                                  <w:color w:val="070707"/>
                                  <w:sz w:val="14"/>
                                  <w:szCs w:val="14"/>
                                  <w:lang w:eastAsia="en-AU"/>
                                </w:rPr>
                                <w:t>top</w:t>
                              </w:r>
                              <w:proofErr w:type="spellEnd"/>
                              <w:r w:rsidRPr="00267137">
                                <w:rPr>
                                  <w:rFonts w:ascii="Helvetica" w:eastAsia="Times New Roman" w:hAnsi="Helvetica" w:cs="Helvetica"/>
                                  <w:color w:val="070707"/>
                                  <w:sz w:val="14"/>
                                  <w:szCs w:val="14"/>
                                  <w:lang w:eastAsia="en-AU"/>
                                </w:rPr>
                                <w:t xml:space="preserve"> be a shared space for now.</w:t>
                              </w:r>
                            </w:p>
                          </w:tc>
                        </w:tr>
                      </w:tbl>
                      <w:p w:rsidR="00267137" w:rsidRPr="00267137" w:rsidRDefault="00267137" w:rsidP="00267137">
                        <w:pPr>
                          <w:spacing w:before="0" w:after="0"/>
                          <w:rPr>
                            <w:rFonts w:ascii="Times New Roman" w:eastAsia="Times New Roman" w:hAnsi="Times New Roman" w:cs="Times New Roman"/>
                            <w:sz w:val="24"/>
                            <w:szCs w:val="24"/>
                            <w:lang w:eastAsia="en-AU"/>
                          </w:rPr>
                        </w:pPr>
                      </w:p>
                    </w:tc>
                  </w:tr>
                </w:tbl>
                <w:p w:rsidR="00267137" w:rsidRPr="00267137" w:rsidRDefault="00267137" w:rsidP="00267137">
                  <w:pPr>
                    <w:spacing w:before="0" w:after="0"/>
                    <w:jc w:val="center"/>
                    <w:rPr>
                      <w:rFonts w:ascii="Times New Roman" w:eastAsia="Times New Roman" w:hAnsi="Times New Roman" w:cs="Times New Roman"/>
                      <w:sz w:val="24"/>
                      <w:szCs w:val="24"/>
                      <w:lang w:eastAsia="en-AU"/>
                    </w:rPr>
                  </w:pPr>
                </w:p>
              </w:tc>
            </w:tr>
          </w:tbl>
          <w:p w:rsidR="00267137" w:rsidRPr="00267137" w:rsidRDefault="00267137" w:rsidP="00267137">
            <w:pPr>
              <w:spacing w:before="0" w:after="0"/>
              <w:rPr>
                <w:rFonts w:ascii="Times New Roman" w:eastAsia="Times New Roman" w:hAnsi="Times New Roman" w:cs="Times New Roman"/>
                <w:sz w:val="24"/>
                <w:szCs w:val="24"/>
                <w:lang w:eastAsia="en-AU"/>
              </w:rPr>
            </w:pPr>
          </w:p>
        </w:tc>
      </w:tr>
    </w:tbl>
    <w:p w:rsidR="00267137" w:rsidRPr="00267137" w:rsidRDefault="00267137" w:rsidP="00267137">
      <w:pPr>
        <w:spacing w:before="0" w:after="0"/>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tblPr>
      <w:tblGrid>
        <w:gridCol w:w="9026"/>
      </w:tblGrid>
      <w:tr w:rsidR="00267137" w:rsidRPr="00267137">
        <w:trPr>
          <w:jc w:val="center"/>
        </w:trPr>
        <w:tc>
          <w:tcPr>
            <w:tcW w:w="0" w:type="auto"/>
            <w:vAlign w:val="center"/>
            <w:hideMark/>
          </w:tcPr>
          <w:tbl>
            <w:tblPr>
              <w:tblW w:w="5000" w:type="pct"/>
              <w:jc w:val="center"/>
              <w:tblCellMar>
                <w:left w:w="0" w:type="dxa"/>
                <w:right w:w="0" w:type="dxa"/>
              </w:tblCellMar>
              <w:tblLook w:val="04A0"/>
            </w:tblPr>
            <w:tblGrid>
              <w:gridCol w:w="6"/>
              <w:gridCol w:w="9020"/>
            </w:tblGrid>
            <w:tr w:rsidR="00267137" w:rsidRPr="00267137">
              <w:trPr>
                <w:jc w:val="center"/>
              </w:trPr>
              <w:tc>
                <w:tcPr>
                  <w:tcW w:w="0" w:type="auto"/>
                  <w:hideMark/>
                </w:tcPr>
                <w:p w:rsidR="00267137" w:rsidRPr="00267137" w:rsidRDefault="00267137" w:rsidP="00267137">
                  <w:pPr>
                    <w:spacing w:before="0" w:after="0"/>
                    <w:rPr>
                      <w:rFonts w:ascii="Times New Roman" w:eastAsia="Times New Roman" w:hAnsi="Times New Roman" w:cs="Times New Roman"/>
                      <w:sz w:val="24"/>
                      <w:szCs w:val="24"/>
                      <w:lang w:eastAsia="en-AU"/>
                    </w:rPr>
                  </w:pPr>
                </w:p>
              </w:tc>
              <w:tc>
                <w:tcPr>
                  <w:tcW w:w="0" w:type="auto"/>
                  <w:hideMark/>
                </w:tcPr>
                <w:tbl>
                  <w:tblPr>
                    <w:tblpPr w:leftFromText="36" w:rightFromText="36" w:vertAnchor="text"/>
                    <w:tblW w:w="5000" w:type="pct"/>
                    <w:tblCellMar>
                      <w:left w:w="0" w:type="dxa"/>
                      <w:right w:w="0" w:type="dxa"/>
                    </w:tblCellMar>
                    <w:tblLook w:val="04A0"/>
                  </w:tblPr>
                  <w:tblGrid>
                    <w:gridCol w:w="9020"/>
                  </w:tblGrid>
                  <w:tr w:rsidR="00267137" w:rsidRPr="00267137">
                    <w:tc>
                      <w:tcPr>
                        <w:tcW w:w="0" w:type="auto"/>
                        <w:tcMar>
                          <w:top w:w="90" w:type="dxa"/>
                          <w:left w:w="180" w:type="dxa"/>
                          <w:bottom w:w="90" w:type="dxa"/>
                          <w:right w:w="180" w:type="dxa"/>
                        </w:tcMar>
                        <w:vAlign w:val="center"/>
                        <w:hideMark/>
                      </w:tcPr>
                      <w:tbl>
                        <w:tblPr>
                          <w:tblW w:w="5000" w:type="pct"/>
                          <w:tblCellMar>
                            <w:top w:w="15" w:type="dxa"/>
                            <w:left w:w="15" w:type="dxa"/>
                            <w:bottom w:w="15" w:type="dxa"/>
                            <w:right w:w="15" w:type="dxa"/>
                          </w:tblCellMar>
                          <w:tblLook w:val="04A0"/>
                        </w:tblPr>
                        <w:tblGrid>
                          <w:gridCol w:w="8660"/>
                        </w:tblGrid>
                        <w:tr w:rsidR="00267137" w:rsidRPr="00267137">
                          <w:tc>
                            <w:tcPr>
                              <w:tcW w:w="0" w:type="auto"/>
                              <w:tcMar>
                                <w:top w:w="180" w:type="dxa"/>
                                <w:left w:w="180" w:type="dxa"/>
                                <w:bottom w:w="180" w:type="dxa"/>
                                <w:right w:w="180" w:type="dxa"/>
                              </w:tcMar>
                              <w:hideMark/>
                            </w:tcPr>
                            <w:p w:rsidR="00267137" w:rsidRPr="00267137" w:rsidRDefault="00267137" w:rsidP="00267137">
                              <w:pPr>
                                <w:spacing w:before="0" w:after="0" w:line="360" w:lineRule="auto"/>
                                <w:jc w:val="center"/>
                                <w:rPr>
                                  <w:rFonts w:ascii="Helvetica" w:eastAsia="Times New Roman" w:hAnsi="Helvetica" w:cs="Helvetica"/>
                                  <w:color w:val="090909"/>
                                  <w:sz w:val="14"/>
                                  <w:szCs w:val="14"/>
                                  <w:lang w:eastAsia="en-AU"/>
                                </w:rPr>
                              </w:pPr>
                              <w:r w:rsidRPr="00267137">
                                <w:rPr>
                                  <w:rFonts w:ascii="Helvetica" w:eastAsia="Times New Roman" w:hAnsi="Helvetica" w:cs="Helvetica"/>
                                  <w:b/>
                                  <w:bCs/>
                                  <w:color w:val="090909"/>
                                  <w:sz w:val="18"/>
                                  <w:lang w:eastAsia="en-AU"/>
                                </w:rPr>
                                <w:t>Possibilities for the Future</w:t>
                              </w:r>
                            </w:p>
                            <w:p w:rsidR="00267137" w:rsidRPr="00267137" w:rsidRDefault="00267137" w:rsidP="00267137">
                              <w:pPr>
                                <w:spacing w:before="0" w:after="0" w:line="360" w:lineRule="auto"/>
                                <w:rPr>
                                  <w:rFonts w:ascii="Helvetica" w:eastAsia="Times New Roman" w:hAnsi="Helvetica" w:cs="Helvetica"/>
                                  <w:color w:val="090909"/>
                                  <w:sz w:val="14"/>
                                  <w:szCs w:val="14"/>
                                  <w:lang w:eastAsia="en-AU"/>
                                </w:rPr>
                              </w:pPr>
                              <w:r w:rsidRPr="00267137">
                                <w:rPr>
                                  <w:rFonts w:ascii="Helvetica" w:eastAsia="Times New Roman" w:hAnsi="Helvetica" w:cs="Helvetica"/>
                                  <w:color w:val="090909"/>
                                  <w:sz w:val="14"/>
                                  <w:szCs w:val="14"/>
                                  <w:lang w:eastAsia="en-AU"/>
                                </w:rPr>
                                <w:br/>
                              </w:r>
                              <w:r w:rsidRPr="00267137">
                                <w:rPr>
                                  <w:rFonts w:ascii="Helvetica" w:eastAsia="Times New Roman" w:hAnsi="Helvetica" w:cs="Helvetica"/>
                                  <w:b/>
                                  <w:bCs/>
                                  <w:i/>
                                  <w:iCs/>
                                  <w:color w:val="090909"/>
                                  <w:sz w:val="14"/>
                                  <w:lang w:eastAsia="en-AU"/>
                                </w:rPr>
                                <w:t>Riverside path and plantings around the village</w:t>
                              </w:r>
                              <w:r w:rsidRPr="00267137">
                                <w:rPr>
                                  <w:rFonts w:ascii="Helvetica" w:eastAsia="Times New Roman" w:hAnsi="Helvetica" w:cs="Helvetica"/>
                                  <w:color w:val="090909"/>
                                  <w:sz w:val="14"/>
                                  <w:szCs w:val="14"/>
                                  <w:lang w:eastAsia="en-AU"/>
                                </w:rPr>
                                <w:br/>
                                <w:t>Planting during the year have enhanced the appearance of our village and discussions about the river walkway are underway.</w:t>
                              </w:r>
                              <w:r w:rsidRPr="00267137">
                                <w:rPr>
                                  <w:rFonts w:ascii="Helvetica" w:eastAsia="Times New Roman" w:hAnsi="Helvetica" w:cs="Helvetica"/>
                                  <w:color w:val="090909"/>
                                  <w:sz w:val="14"/>
                                  <w:szCs w:val="14"/>
                                  <w:lang w:eastAsia="en-AU"/>
                                </w:rPr>
                                <w:br/>
                              </w:r>
                              <w:r w:rsidRPr="00267137">
                                <w:rPr>
                                  <w:rFonts w:ascii="Helvetica" w:eastAsia="Times New Roman" w:hAnsi="Helvetica" w:cs="Helvetica"/>
                                  <w:color w:val="090909"/>
                                  <w:sz w:val="14"/>
                                  <w:szCs w:val="14"/>
                                  <w:lang w:eastAsia="en-AU"/>
                                </w:rPr>
                                <w:br/>
                              </w:r>
                              <w:r w:rsidRPr="00267137">
                                <w:rPr>
                                  <w:rFonts w:ascii="Helvetica" w:eastAsia="Times New Roman" w:hAnsi="Helvetica" w:cs="Helvetica"/>
                                  <w:b/>
                                  <w:bCs/>
                                  <w:i/>
                                  <w:iCs/>
                                  <w:color w:val="090909"/>
                                  <w:sz w:val="14"/>
                                  <w:lang w:eastAsia="en-AU"/>
                                </w:rPr>
                                <w:t>Historic Walking Trail</w:t>
                              </w:r>
                              <w:r w:rsidRPr="00267137">
                                <w:rPr>
                                  <w:rFonts w:ascii="Helvetica" w:eastAsia="Times New Roman" w:hAnsi="Helvetica" w:cs="Helvetica"/>
                                  <w:color w:val="090909"/>
                                  <w:sz w:val="14"/>
                                  <w:szCs w:val="14"/>
                                  <w:lang w:eastAsia="en-AU"/>
                                </w:rPr>
                                <w:br/>
                                <w:t>David Grant (History of Matakana Book) is working with Amanda Stewart to develop plaques to place around the village creating a historical walk.</w:t>
                              </w:r>
                              <w:r w:rsidRPr="00267137">
                                <w:rPr>
                                  <w:rFonts w:ascii="Helvetica" w:eastAsia="Times New Roman" w:hAnsi="Helvetica" w:cs="Helvetica"/>
                                  <w:color w:val="090909"/>
                                  <w:sz w:val="14"/>
                                  <w:szCs w:val="14"/>
                                  <w:lang w:eastAsia="en-AU"/>
                                </w:rPr>
                                <w:br/>
                              </w:r>
                              <w:r w:rsidRPr="00267137">
                                <w:rPr>
                                  <w:rFonts w:ascii="Helvetica" w:eastAsia="Times New Roman" w:hAnsi="Helvetica" w:cs="Helvetica"/>
                                  <w:color w:val="090909"/>
                                  <w:sz w:val="14"/>
                                  <w:szCs w:val="14"/>
                                  <w:lang w:eastAsia="en-AU"/>
                                </w:rPr>
                                <w:br/>
                              </w:r>
                              <w:r w:rsidRPr="00267137">
                                <w:rPr>
                                  <w:rFonts w:ascii="Helvetica" w:eastAsia="Times New Roman" w:hAnsi="Helvetica" w:cs="Helvetica"/>
                                  <w:b/>
                                  <w:bCs/>
                                  <w:color w:val="000000"/>
                                  <w:sz w:val="14"/>
                                  <w:lang w:eastAsia="en-AU"/>
                                </w:rPr>
                                <w:t xml:space="preserve">Freedom Camping </w:t>
                              </w:r>
                              <w:r w:rsidRPr="00267137">
                                <w:rPr>
                                  <w:rFonts w:ascii="Helvetica" w:eastAsia="Times New Roman" w:hAnsi="Helvetica" w:cs="Helvetica"/>
                                  <w:color w:val="090909"/>
                                  <w:sz w:val="14"/>
                                  <w:szCs w:val="14"/>
                                  <w:lang w:eastAsia="en-AU"/>
                                </w:rPr>
                                <w:br/>
                              </w:r>
                              <w:r w:rsidRPr="00267137">
                                <w:rPr>
                                  <w:rFonts w:ascii="Helvetica" w:eastAsia="Times New Roman" w:hAnsi="Helvetica" w:cs="Helvetica"/>
                                  <w:color w:val="000000"/>
                                  <w:sz w:val="14"/>
                                  <w:szCs w:val="14"/>
                                  <w:lang w:eastAsia="en-AU"/>
                                </w:rPr>
                                <w:t>Despite some concern expressed in the community, there have been no changes to the by-law recently. What is happening is that a list of possible freedom camping sites are coming out for public consultation. Those that were previously prohibited will not change.  The review gives the community an opportunity to comment whether any of the other proposed sites should have restrictions or prohibitions placed on them.  The draft proposal will be out before Christmas and public feedback open until February 2019 some time. Beth will forward all relevant information for distribution as soon as it is available.</w:t>
                              </w:r>
                              <w:r w:rsidRPr="00267137">
                                <w:rPr>
                                  <w:rFonts w:ascii="Helvetica" w:eastAsia="Times New Roman" w:hAnsi="Helvetica" w:cs="Helvetica"/>
                                  <w:color w:val="000000"/>
                                  <w:sz w:val="14"/>
                                  <w:szCs w:val="14"/>
                                  <w:lang w:eastAsia="en-AU"/>
                                </w:rPr>
                                <w:br/>
                              </w:r>
                              <w:r w:rsidRPr="00267137">
                                <w:rPr>
                                  <w:rFonts w:ascii="Helvetica" w:eastAsia="Times New Roman" w:hAnsi="Helvetica" w:cs="Helvetica"/>
                                  <w:color w:val="000000"/>
                                  <w:sz w:val="14"/>
                                  <w:szCs w:val="14"/>
                                  <w:lang w:eastAsia="en-AU"/>
                                </w:rPr>
                                <w:br/>
                              </w:r>
                              <w:r w:rsidRPr="00267137">
                                <w:rPr>
                                  <w:rFonts w:ascii="Helvetica" w:eastAsia="Times New Roman" w:hAnsi="Helvetica" w:cs="Helvetica"/>
                                  <w:b/>
                                  <w:bCs/>
                                  <w:i/>
                                  <w:iCs/>
                                  <w:color w:val="000000"/>
                                  <w:sz w:val="14"/>
                                  <w:lang w:eastAsia="en-AU"/>
                                </w:rPr>
                                <w:t>MCG funds</w:t>
                              </w:r>
                              <w:r w:rsidRPr="00267137">
                                <w:rPr>
                                  <w:rFonts w:ascii="Helvetica" w:eastAsia="Times New Roman" w:hAnsi="Helvetica" w:cs="Helvetica"/>
                                  <w:color w:val="000000"/>
                                  <w:sz w:val="14"/>
                                  <w:szCs w:val="14"/>
                                  <w:lang w:eastAsia="en-AU"/>
                                </w:rPr>
                                <w:br/>
                                <w:t>The funds are in a healthy state. If anyone has a community project that would benefit some funding, put together a proposal to be put to the committee</w:t>
                              </w:r>
                            </w:p>
                          </w:tc>
                        </w:tr>
                      </w:tbl>
                      <w:p w:rsidR="00267137" w:rsidRPr="00267137" w:rsidRDefault="00267137" w:rsidP="00267137">
                        <w:pPr>
                          <w:spacing w:before="0" w:after="0"/>
                          <w:rPr>
                            <w:rFonts w:ascii="Times New Roman" w:eastAsia="Times New Roman" w:hAnsi="Times New Roman" w:cs="Times New Roman"/>
                            <w:sz w:val="24"/>
                            <w:szCs w:val="24"/>
                            <w:lang w:eastAsia="en-AU"/>
                          </w:rPr>
                        </w:pPr>
                      </w:p>
                    </w:tc>
                  </w:tr>
                </w:tbl>
                <w:p w:rsidR="00267137" w:rsidRPr="00267137" w:rsidRDefault="00267137" w:rsidP="00267137">
                  <w:pPr>
                    <w:spacing w:before="0" w:after="0"/>
                    <w:jc w:val="center"/>
                    <w:rPr>
                      <w:rFonts w:ascii="Times New Roman" w:eastAsia="Times New Roman" w:hAnsi="Times New Roman" w:cs="Times New Roman"/>
                      <w:sz w:val="24"/>
                      <w:szCs w:val="24"/>
                      <w:lang w:eastAsia="en-AU"/>
                    </w:rPr>
                  </w:pPr>
                </w:p>
              </w:tc>
            </w:tr>
          </w:tbl>
          <w:p w:rsidR="00267137" w:rsidRPr="00267137" w:rsidRDefault="00267137" w:rsidP="00267137">
            <w:pPr>
              <w:spacing w:before="0" w:after="0"/>
              <w:rPr>
                <w:rFonts w:ascii="Times New Roman" w:eastAsia="Times New Roman" w:hAnsi="Times New Roman" w:cs="Times New Roman"/>
                <w:sz w:val="24"/>
                <w:szCs w:val="24"/>
                <w:lang w:eastAsia="en-AU"/>
              </w:rPr>
            </w:pPr>
          </w:p>
        </w:tc>
      </w:tr>
    </w:tbl>
    <w:p w:rsidR="005D3D46" w:rsidRDefault="005D3D46"/>
    <w:sectPr w:rsidR="005D3D46" w:rsidSect="005D3D4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43663"/>
    <w:multiLevelType w:val="multilevel"/>
    <w:tmpl w:val="434A0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0552F8"/>
    <w:multiLevelType w:val="multilevel"/>
    <w:tmpl w:val="9CA4B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A7262F"/>
    <w:multiLevelType w:val="multilevel"/>
    <w:tmpl w:val="C9C06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267137"/>
    <w:rsid w:val="00267137"/>
    <w:rsid w:val="005D3D46"/>
    <w:rsid w:val="00AB67A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D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67137"/>
    <w:rPr>
      <w:b/>
      <w:bCs/>
    </w:rPr>
  </w:style>
  <w:style w:type="character" w:styleId="Emphasis">
    <w:name w:val="Emphasis"/>
    <w:basedOn w:val="DefaultParagraphFont"/>
    <w:uiPriority w:val="20"/>
    <w:qFormat/>
    <w:rsid w:val="00267137"/>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ucklandcouncil.govt.nz/have-your-say/have-your-say-notified-resource-consent/notified-resource-consent-applications-open-submissions/Pages/ResourceConsentApplication.aspx?itemId=258&amp;applNum=BUN60328269&amp;fbclid=IwAR2m7I0Pgz9fkFHOJ3Xvz-3EtTeIfezRhc4LaYB3hBr1R8QFpZ94CwTe71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takanacommunitygroup.org/mahurangi-waste-busters-trust-and-transfer-station.html" TargetMode="External"/><Relationship Id="rId5" Type="http://schemas.openxmlformats.org/officeDocument/2006/relationships/hyperlink" Target="http://www.matakanacommunitygroup.org/mcg-matter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1733</Words>
  <Characters>9882</Characters>
  <Application>Microsoft Office Word</Application>
  <DocSecurity>0</DocSecurity>
  <Lines>82</Lines>
  <Paragraphs>23</Paragraphs>
  <ScaleCrop>false</ScaleCrop>
  <Company/>
  <LinksUpToDate>false</LinksUpToDate>
  <CharactersWithSpaces>11592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Liz</cp:lastModifiedBy>
  <cp:revision>1</cp:revision>
  <dcterms:created xsi:type="dcterms:W3CDTF">2018-11-20T21:30:00Z</dcterms:created>
  <dcterms:modified xsi:type="dcterms:W3CDTF">2018-11-20T21:32:00Z</dcterms:modified>
</cp:coreProperties>
</file>