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Autospacing="0"/>
        <w:rPr>
          <w:rFonts w:hint="eastAsia" w:ascii="Malgun Gothic" w:hAnsi="Malgun Gothic" w:eastAsia="Malgun Gothic" w:cs="Malgun Gothic"/>
        </w:rPr>
      </w:pPr>
      <w:bookmarkStart w:id="0" w:name="_GoBack"/>
      <w:r>
        <w:rPr>
          <w:rStyle w:val="3"/>
          <w:rFonts w:hint="eastAsia" w:ascii="Malgun Gothic" w:hAnsi="Malgun Gothic" w:eastAsia="Malgun Gothic" w:cs="Malgun Gothic"/>
          <w:b/>
          <w:i w:val="0"/>
          <w:caps w:val="0"/>
          <w:color w:val="5848B7"/>
          <w:spacing w:val="0"/>
          <w:sz w:val="48"/>
          <w:szCs w:val="48"/>
          <w:u w:val="none"/>
        </w:rPr>
        <w:t xml:space="preserve">MCG Minutes Quarterly Meeting </w:t>
      </w:r>
      <w:r>
        <w:rPr>
          <w:rStyle w:val="3"/>
          <w:rFonts w:hint="eastAsia" w:ascii="Malgun Gothic" w:hAnsi="Malgun Gothic" w:eastAsia="Malgun Gothic" w:cs="Malgun Gothic"/>
          <w:b/>
          <w:i w:val="0"/>
          <w:caps w:val="0"/>
          <w:color w:val="515151"/>
          <w:spacing w:val="0"/>
          <w:sz w:val="18"/>
          <w:szCs w:val="18"/>
          <w:u w:val="none"/>
        </w:rPr>
        <w:br w:type="textWrapping"/>
      </w:r>
      <w:bookmarkEnd w:id="0"/>
      <w:r>
        <w:rPr>
          <w:rStyle w:val="3"/>
          <w:rFonts w:hint="eastAsia" w:ascii="Malgun Gothic" w:hAnsi="Malgun Gothic" w:eastAsia="Malgun Gothic" w:cs="Malgun Gothic"/>
          <w:b/>
          <w:i w:val="0"/>
          <w:caps w:val="0"/>
          <w:color w:val="5848B7"/>
          <w:spacing w:val="0"/>
          <w:sz w:val="48"/>
          <w:szCs w:val="48"/>
          <w:u w:val="none"/>
        </w:rPr>
        <w:t>February 7th 2019</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848B7"/>
          <w:spacing w:val="0"/>
          <w:sz w:val="18"/>
          <w:szCs w:val="18"/>
          <w:u w:val="none"/>
        </w:rPr>
        <w:t>Matakana Hall. 7.30pm</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Present</w:t>
      </w:r>
      <w:r>
        <w:rPr>
          <w:rFonts w:hint="eastAsia" w:ascii="Malgun Gothic" w:hAnsi="Malgun Gothic" w:eastAsia="Malgun Gothic" w:cs="Malgun Gothic"/>
          <w:i w:val="0"/>
          <w:caps w:val="0"/>
          <w:color w:val="515151"/>
          <w:spacing w:val="0"/>
          <w:sz w:val="18"/>
          <w:szCs w:val="18"/>
          <w:u w:val="none"/>
          <w:shd w:val="clear" w:fill="FFFFFF"/>
        </w:rPr>
        <w:t>: Simon (chair), Liz (Secretary), Trish, Robin, Lisa Capes, Layton Gillespie, Natalie Keller, Frazer Taylor, Carol Taylor, Barbara Souter, Neville Johnson, Jenni Francis, David Knighton, Celia Knighton, Graham McKenzie, Rod Severn, Dora Walsh, Tanya Svendsen, Ross Milne, Steven Groenhart, Janis Grummitt, Scott McCallum, Alexander Longuet-Higgins, Penny Shelbourne, Mathew Craig, Beth Houlbrooke (RLB), Greg Sayers (Councilor)</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Apologies:</w:t>
      </w:r>
      <w:r>
        <w:rPr>
          <w:rFonts w:hint="eastAsia" w:ascii="Malgun Gothic" w:hAnsi="Malgun Gothic" w:eastAsia="Malgun Gothic" w:cs="Malgun Gothic"/>
          <w:i w:val="0"/>
          <w:caps w:val="0"/>
          <w:color w:val="515151"/>
          <w:spacing w:val="0"/>
          <w:sz w:val="18"/>
          <w:szCs w:val="18"/>
          <w:u w:val="none"/>
          <w:shd w:val="clear" w:fill="FFFFFF"/>
        </w:rPr>
        <w:t xml:space="preserve"> Allison Roe, Fiona Strathern, Rachel and Simon Demler</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 xml:space="preserve">Minutes </w:t>
      </w:r>
      <w:r>
        <w:rPr>
          <w:rFonts w:hint="eastAsia" w:ascii="Malgun Gothic" w:hAnsi="Malgun Gothic" w:eastAsia="Malgun Gothic" w:cs="Malgun Gothic"/>
          <w:i w:val="0"/>
          <w:caps w:val="0"/>
          <w:color w:val="515151"/>
          <w:spacing w:val="0"/>
          <w:sz w:val="18"/>
          <w:szCs w:val="18"/>
          <w:u w:val="none"/>
          <w:shd w:val="clear" w:fill="FFFFFF"/>
        </w:rPr>
        <w:t>of the December meeting , circulated, Accepted</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 xml:space="preserve">Financials </w:t>
      </w:r>
      <w:r>
        <w:rPr>
          <w:rFonts w:hint="eastAsia" w:ascii="Malgun Gothic" w:hAnsi="Malgun Gothic" w:eastAsia="Malgun Gothic" w:cs="Malgun Gothic"/>
          <w:i w:val="0"/>
          <w:caps w:val="0"/>
          <w:color w:val="515151"/>
          <w:spacing w:val="0"/>
          <w:sz w:val="18"/>
          <w:szCs w:val="18"/>
          <w:u w:val="none"/>
          <w:shd w:val="clear" w:fill="FFFFFF"/>
        </w:rPr>
        <w:t>accepted</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 xml:space="preserve">1) </w:t>
      </w:r>
      <w:r>
        <w:rPr>
          <w:rStyle w:val="3"/>
          <w:rFonts w:hint="eastAsia" w:ascii="Malgun Gothic" w:hAnsi="Malgun Gothic" w:eastAsia="Malgun Gothic" w:cs="Malgun Gothic"/>
          <w:b/>
          <w:i w:val="0"/>
          <w:caps w:val="0"/>
          <w:color w:val="515151"/>
          <w:spacing w:val="0"/>
          <w:sz w:val="18"/>
          <w:szCs w:val="18"/>
          <w:u w:val="none"/>
        </w:rPr>
        <w:t>MVRd  Stormwater Update and Plan</w:t>
      </w:r>
      <w:r>
        <w:rPr>
          <w:rFonts w:hint="eastAsia" w:ascii="Malgun Gothic" w:hAnsi="Malgun Gothic" w:eastAsia="Malgun Gothic" w:cs="Malgun Gothic"/>
          <w:i w:val="0"/>
          <w:caps w:val="0"/>
          <w:color w:val="515151"/>
          <w:spacing w:val="0"/>
          <w:sz w:val="18"/>
          <w:szCs w:val="18"/>
          <w:u w:val="none"/>
          <w:shd w:val="clear" w:fill="FFFFFF"/>
        </w:rPr>
        <w:t xml:space="preserve"> (Leighton Gillespie | Healthy Waters Specialist – Design and Delivery )</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 Matakana Valley Rd upgrade was originally going to be a joint venture with Healthy Waters, Auckland Council and Auckland Transport but AT are not yet ready to go ahead, so Healthy Waters are going ahead with the Storm Water Upgrade on the Business side of MVRd and AT will do the road itself, upgrade the swales on the other side of the road and guttering for the footpath at a later date, possibly October this year. It's important that the Stormwater Upgrade is finished before the end of this financial year or the funds will no longer be available.</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 Tender Documents have been prepared and are to be distributed for a 4 week tender process. Once they are in and the tender awarded the upgrade will start immediately  in April 2019. Unfortunately the start date cannot be postponed incase of time over run, rain events etc and the funding lost. It is understood that this might lead to some disruption to businesses whilst  the work is being done, but unfortunately this is unavoidable as the project has to be kept within the time frame. Disruption will be kept to a minimum and a  Traffic Management Plan will be put in place by the contractor.</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Fiona MacKenzie is being consulted to provide some visual  Maori signs into the design, maybe on the footpath or seating. They are on board and funds have been allocated but the time frame is quite tight.</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 storm water from the swales will be channeled under Torea Road, into a holding pond/man hole and then discharged into the stream. The pipes can be directly drilled avoiding extensive earth works. The scheme includes provision for water treatment in the planted areas which will be replaced every few years to remove any contamination.</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 work may include undergrounding the power.</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Thank you to Leighton for coming to the meeting to update the MCG on these plans.</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 </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2) Grants/MCG support</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Mahurangi Waste Busters</w:t>
      </w:r>
      <w:r>
        <w:rPr>
          <w:rFonts w:hint="eastAsia" w:ascii="Malgun Gothic" w:hAnsi="Malgun Gothic" w:eastAsia="Malgun Gothic" w:cs="Malgun Gothic"/>
          <w:i w:val="0"/>
          <w:caps w:val="0"/>
          <w:color w:val="515151"/>
          <w:spacing w:val="0"/>
          <w:sz w:val="18"/>
          <w:szCs w:val="18"/>
          <w:u w:val="none"/>
          <w:shd w:val="clear" w:fill="FFFFFF"/>
        </w:rPr>
        <w:t xml:space="preserve"> has applied for $1500 of MCG funding for people to attend a course to enable them to be certified to test and tag electrical goods at the Repair Cafes. This will be a valuable resource for the community as we move to a zero waste outcome.</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Proposed by Trish, seconded by Simon. Carried</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 xml:space="preserve">Mahurangi Waste Busters </w:t>
      </w:r>
      <w:r>
        <w:rPr>
          <w:rFonts w:hint="eastAsia" w:ascii="Malgun Gothic" w:hAnsi="Malgun Gothic" w:eastAsia="Malgun Gothic" w:cs="Malgun Gothic"/>
          <w:i w:val="0"/>
          <w:caps w:val="0"/>
          <w:color w:val="515151"/>
          <w:spacing w:val="0"/>
          <w:sz w:val="18"/>
          <w:szCs w:val="18"/>
          <w:u w:val="none"/>
          <w:shd w:val="clear" w:fill="FFFFFF"/>
        </w:rPr>
        <w:t>has also asked for a letter of support from the MCG in their application to AC in their proposal for a small scale Community Recycling Centre at the Lawrie Road Transfer Station while remedial work is being carried out at the site by the Council.</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Proposed by Simon, Seconded by Jenni. Carried. Letter signed by Simon to be included as part of the proposal by MWBs.</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 xml:space="preserve">3) Worksafe </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Simon has been in contact with Alana who is putting a protocol together to outline how we will manage to sort out  the issues that a number of local Community Groups have highlighted around safety concerns. The community groups include the MCG, Leigh and Point Wells groups, The Matakana Primary School and The Leigh School Board to present a common front to initiate changes to improve safety in our communities, mostly around traffic issues.</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4) Needs Assessment Jubilee Park.</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 AC Needs Assessment Report for Jubilee Park that was presented to the community is considered to be woefully inadequate and has caused divisions within the community which was unintended and unhelpful. If Jubilee Park is to be made available for a shared community use there needs to be some extensive remedial work done on the site such as the drainage. Richard Didsbury is going to try to negotiate with the Council that some of the contributions from his new sub-division can be allocated directly to a refit of the park.</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He is also going to put in a walkway on the western side to form a walking/cycling loop around the village.</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There maybe grants available for walkways and Neville will discuss this with the Matakana Coast Trails Trust.</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There needs to be more discussion between interested parties to ensure that everyone is happy with the outcome.</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 xml:space="preserve">5) Matakana Link Road </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Parties are in discussion to push for a 4 lane road. The public meeting in December showing over whelming support for a 4 lane road helped initiate new discussions.</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 objectives are as follows: ( taken from correspondence from Martin Dancy, paraphrased)</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1) AT to apply for land designation for a 4 lane road for the whole length of the MLR.</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2) AT to take into consideration the adjacent new developments coming on line and how that will effect traffic volumes.</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3)AT to enter into negotiations right from the start with construction companies to ensure the best and the most cost effective outcomes.</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4)AT to allow for flexible tendering process that will reflect immediate costs and those of a retrofit in the future.</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5)AT to declare their data and conclusions on traffic flows at the various intersections long MLR.</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6)AT 's plans for directing traffic from the Sandspit and Snells Beach Roads.</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7) That the MLR and the motorway openings will coincide.</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8) That footpaths/cycleways do not have to be on both sides of the road and that connectivity is the main objective. and that the pathways might include a route through the Showgrounds.This has the support of the Matakana Coast Trails Trust.</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9) The delivery of the MLR on time is of paramount importance.</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10) The inclusion of a large Park and Ride at the motorway intersection.</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 meetings with AT are looking encouraging (Greg Sayers) but are subject to agreement. The AT Board will make the final decision.</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 xml:space="preserve">6) Plantings </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 new pathway to the left at the end of Wharf Rd is to be constructed in the next couple of weeks.</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 end of Wharf Rd is to be a no parking area to allow for use of the boat ramp.</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This will require areas of new plantings.</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 new tree plantings are needing to be watered now for lack of rain. The cherry trees by the roadside of the School Carpark are going to be looked after by the school. Thank you Angelica for continue to water them over the dry period.</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 xml:space="preserve">7) School Carpark maintenance </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 surface treatment with Hotmix will be completed.</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 second entrance needs to be moved with consultation with AT for visability concerns.</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There needs to be funds available for on going maintenance of the carpark.</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8) Fundraising</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There needs to be some fundraising done to ensure monies for future projects. Maybe membership fees? Ideas welcome.</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Janis to look into possibilities for ongoing income for the MCG.</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 xml:space="preserve">9) Community Care Groups </w:t>
      </w:r>
      <w:r>
        <w:rPr>
          <w:rFonts w:hint="eastAsia" w:ascii="Malgun Gothic" w:hAnsi="Malgun Gothic" w:eastAsia="Malgun Gothic" w:cs="Malgun Gothic"/>
          <w:i w:val="0"/>
          <w:caps w:val="0"/>
          <w:color w:val="515151"/>
          <w:spacing w:val="0"/>
          <w:sz w:val="18"/>
          <w:szCs w:val="18"/>
          <w:u w:val="none"/>
          <w:shd w:val="clear" w:fill="FFFFFF"/>
        </w:rPr>
        <w:t>(Janis)</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Janis suggests that community care groups could be set up by the community for those most vulnerable in our community. She will canvas the idea on Facebook.</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10)</w:t>
      </w:r>
      <w:r>
        <w:rPr>
          <w:rFonts w:hint="eastAsia" w:ascii="Malgun Gothic" w:hAnsi="Malgun Gothic" w:eastAsia="Malgun Gothic" w:cs="Malgun Gothic"/>
          <w:i w:val="0"/>
          <w:caps w:val="0"/>
          <w:color w:val="515151"/>
          <w:spacing w:val="0"/>
          <w:sz w:val="18"/>
          <w:szCs w:val="18"/>
          <w:u w:val="none"/>
          <w:shd w:val="clear" w:fill="FFFFFF"/>
        </w:rPr>
        <w:t xml:space="preserve"> </w:t>
      </w:r>
      <w:r>
        <w:rPr>
          <w:rStyle w:val="3"/>
          <w:rFonts w:hint="eastAsia" w:ascii="Malgun Gothic" w:hAnsi="Malgun Gothic" w:eastAsia="Malgun Gothic" w:cs="Malgun Gothic"/>
          <w:b/>
          <w:i w:val="0"/>
          <w:caps w:val="0"/>
          <w:color w:val="515151"/>
          <w:spacing w:val="0"/>
          <w:sz w:val="18"/>
          <w:szCs w:val="18"/>
          <w:u w:val="none"/>
        </w:rPr>
        <w:t>Reminders from Beth</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 Freedom camping review closed on 8th February.</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There is to be a Dog Walking Review coming up shortly. Beth will give us the information for the website.</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 xml:space="preserve">11) Historic Walkway Plaques </w:t>
      </w:r>
      <w:r>
        <w:rPr>
          <w:rFonts w:hint="eastAsia" w:ascii="Malgun Gothic" w:hAnsi="Malgun Gothic" w:eastAsia="Malgun Gothic" w:cs="Malgun Gothic"/>
          <w:i w:val="0"/>
          <w:caps w:val="0"/>
          <w:color w:val="515151"/>
          <w:spacing w:val="0"/>
          <w:sz w:val="18"/>
          <w:szCs w:val="18"/>
          <w:u w:val="none"/>
          <w:shd w:val="clear" w:fill="FFFFFF"/>
        </w:rPr>
        <w:t>(Neville)</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Still looking into options.</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12) The Public Reserve in Matakana Green needs a name</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Please put your suggestions forward.</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 </w:t>
      </w:r>
      <w:r>
        <w:rPr>
          <w:rFonts w:hint="eastAsia" w:ascii="Malgun Gothic" w:hAnsi="Malgun Gothic" w:eastAsia="Malgun Gothic" w:cs="Malgun Gothic"/>
          <w:i w:val="0"/>
          <w:caps w:val="0"/>
          <w:color w:val="515151"/>
          <w:spacing w:val="0"/>
          <w:sz w:val="18"/>
          <w:szCs w:val="18"/>
          <w:u w:val="none"/>
        </w:rPr>
        <w:br w:type="textWrapping"/>
      </w:r>
      <w:r>
        <w:rPr>
          <w:rFonts w:hint="eastAsia" w:ascii="Malgun Gothic" w:hAnsi="Malgun Gothic" w:eastAsia="Malgun Gothic" w:cs="Malgun Gothic"/>
          <w:i w:val="0"/>
          <w:caps w:val="0"/>
          <w:color w:val="515151"/>
          <w:spacing w:val="0"/>
          <w:sz w:val="18"/>
          <w:szCs w:val="18"/>
          <w:u w:val="none"/>
          <w:shd w:val="clear" w:fill="FFFFFF"/>
        </w:rPr>
        <w:t>Meeting closed 9.30pm</w:t>
      </w:r>
      <w:r>
        <w:rPr>
          <w:rFonts w:hint="eastAsia" w:ascii="Malgun Gothic" w:hAnsi="Malgun Gothic" w:eastAsia="Malgun Gothic" w:cs="Malgun Gothic"/>
          <w:i w:val="0"/>
          <w:caps w:val="0"/>
          <w:color w:val="515151"/>
          <w:spacing w:val="0"/>
          <w:sz w:val="18"/>
          <w:szCs w:val="18"/>
          <w:u w:val="none"/>
        </w:rPr>
        <w:br w:type="textWrapping"/>
      </w:r>
      <w:r>
        <w:rPr>
          <w:rStyle w:val="3"/>
          <w:rFonts w:hint="eastAsia" w:ascii="Malgun Gothic" w:hAnsi="Malgun Gothic" w:eastAsia="Malgun Gothic" w:cs="Malgun Gothic"/>
          <w:b/>
          <w:i w:val="0"/>
          <w:caps w:val="0"/>
          <w:color w:val="515151"/>
          <w:spacing w:val="0"/>
          <w:sz w:val="18"/>
          <w:szCs w:val="18"/>
          <w:u w:val="none"/>
        </w:rPr>
        <w:t>Next meeting March  7th , 7.30pm in the small side hall</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bin">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36753"/>
    <w:rsid w:val="2DC36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2019-02-28T02:26:00Z</dcterms:created>
  <dc:creator>share</dc:creator>
  <cp:lastModifiedBy>share</cp:lastModifiedBy>
  <dcterms:modified xsi:type="dcterms:W3CDTF">2019-02-28T02:28:34Z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